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7AD1" w14:textId="77777777" w:rsidR="00352358" w:rsidRDefault="00735A1C">
      <w:pPr>
        <w:jc w:val="center"/>
      </w:pPr>
      <w:r>
        <w:rPr>
          <w:noProof/>
          <w:lang w:val="en-ZA" w:eastAsia="en-ZA"/>
        </w:rPr>
        <w:drawing>
          <wp:inline distT="0" distB="0" distL="0" distR="0" wp14:anchorId="775DF560" wp14:editId="6A9B5790">
            <wp:extent cx="59436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 Years Letter head.png"/>
                    <pic:cNvPicPr/>
                  </pic:nvPicPr>
                  <pic:blipFill>
                    <a:blip r:embed="rId6"/>
                    <a:stretch>
                      <a:fillRect/>
                    </a:stretch>
                  </pic:blipFill>
                  <pic:spPr>
                    <a:xfrm>
                      <a:off x="0" y="0"/>
                      <a:ext cx="5943600" cy="1485900"/>
                    </a:xfrm>
                    <a:prstGeom prst="rect">
                      <a:avLst/>
                    </a:prstGeom>
                  </pic:spPr>
                </pic:pic>
              </a:graphicData>
            </a:graphic>
          </wp:inline>
        </w:drawing>
      </w:r>
    </w:p>
    <w:p w14:paraId="0D486EB5" w14:textId="77777777" w:rsidR="00352358" w:rsidRPr="000408BB" w:rsidRDefault="00735A1C">
      <w:pPr>
        <w:jc w:val="center"/>
        <w:rPr>
          <w:rFonts w:ascii="Arial" w:hAnsi="Arial" w:cs="Arial"/>
          <w:color w:val="C00000"/>
          <w:sz w:val="28"/>
          <w:szCs w:val="28"/>
        </w:rPr>
      </w:pPr>
      <w:r w:rsidRPr="000408BB">
        <w:rPr>
          <w:rFonts w:ascii="Arial" w:hAnsi="Arial" w:cs="Arial"/>
          <w:b/>
          <w:color w:val="C00000"/>
          <w:sz w:val="28"/>
          <w:szCs w:val="28"/>
        </w:rPr>
        <w:t>2026 OPERATING POLICIES, PAYMENT OPTIONS AND FEES</w:t>
      </w:r>
    </w:p>
    <w:p w14:paraId="2ECBD3DF" w14:textId="77777777" w:rsidR="00352358" w:rsidRPr="000408BB" w:rsidRDefault="00735A1C">
      <w:pPr>
        <w:rPr>
          <w:rFonts w:ascii="Arial" w:hAnsi="Arial" w:cs="Arial"/>
          <w:color w:val="31849B" w:themeColor="accent5" w:themeShade="BF"/>
        </w:rPr>
      </w:pPr>
      <w:r w:rsidRPr="000408BB">
        <w:rPr>
          <w:rFonts w:ascii="Arial" w:hAnsi="Arial" w:cs="Arial"/>
          <w:b/>
          <w:color w:val="31849B" w:themeColor="accent5" w:themeShade="BF"/>
          <w:sz w:val="26"/>
        </w:rPr>
        <w:t>School Days and our Holiday Clubs</w:t>
      </w:r>
    </w:p>
    <w:p w14:paraId="5C8BDBBD" w14:textId="20173DA0" w:rsidR="00352358" w:rsidRPr="000408BB" w:rsidRDefault="000408BB" w:rsidP="000408BB">
      <w:pPr>
        <w:jc w:val="both"/>
        <w:rPr>
          <w:rFonts w:ascii="Arial" w:hAnsi="Arial" w:cs="Arial"/>
        </w:rPr>
      </w:pPr>
      <w:r>
        <w:rPr>
          <w:rFonts w:ascii="Arial" w:hAnsi="Arial" w:cs="Arial"/>
        </w:rPr>
        <w:t xml:space="preserve">Thando, our </w:t>
      </w:r>
      <w:proofErr w:type="gramStart"/>
      <w:r>
        <w:rPr>
          <w:rFonts w:ascii="Arial" w:hAnsi="Arial" w:cs="Arial"/>
        </w:rPr>
        <w:t>Principal</w:t>
      </w:r>
      <w:proofErr w:type="gramEnd"/>
      <w:r>
        <w:rPr>
          <w:rFonts w:ascii="Arial" w:hAnsi="Arial" w:cs="Arial"/>
        </w:rPr>
        <w:t xml:space="preserve">, </w:t>
      </w:r>
      <w:r w:rsidR="00735A1C" w:rsidRPr="000408BB">
        <w:rPr>
          <w:rFonts w:ascii="Arial" w:hAnsi="Arial" w:cs="Arial"/>
        </w:rPr>
        <w:t>is your dedicated partner on this incredible journey of growth and discovery. With a deep commitment to excellence, they guide and support you, your child, and our passionate team, creating an environment where every child feels valued, safe, and inspired to explore.</w:t>
      </w:r>
      <w:r>
        <w:rPr>
          <w:rFonts w:ascii="Arial" w:hAnsi="Arial" w:cs="Arial"/>
        </w:rPr>
        <w:tab/>
      </w:r>
      <w:r w:rsidR="00735A1C" w:rsidRPr="000408BB">
        <w:rPr>
          <w:rFonts w:ascii="Arial" w:hAnsi="Arial" w:cs="Arial"/>
        </w:rPr>
        <w:br/>
      </w:r>
      <w:r w:rsidR="00735A1C" w:rsidRPr="000408BB">
        <w:rPr>
          <w:rFonts w:ascii="Arial" w:hAnsi="Arial" w:cs="Arial"/>
        </w:rPr>
        <w:br/>
        <w:t xml:space="preserve">Our school year runs from 5 January to 30 November 2026. While our formal </w:t>
      </w:r>
      <w:proofErr w:type="spellStart"/>
      <w:r w:rsidR="00735A1C" w:rsidRPr="000408BB">
        <w:rPr>
          <w:rFonts w:ascii="Arial" w:hAnsi="Arial" w:cs="Arial"/>
        </w:rPr>
        <w:t>programme</w:t>
      </w:r>
      <w:proofErr w:type="spellEnd"/>
      <w:r w:rsidR="00735A1C" w:rsidRPr="000408BB">
        <w:rPr>
          <w:rFonts w:ascii="Arial" w:hAnsi="Arial" w:cs="Arial"/>
        </w:rPr>
        <w:t xml:space="preserve"> takes a short break at the end of each term, the fun doesn’t stop! Our engaging Holiday Clubs run every school holiday and are already included in your school fees, except for our special December edition, which is listed separately in the Fee Schedule below.</w:t>
      </w:r>
      <w:r w:rsidR="00735A1C" w:rsidRPr="000408BB">
        <w:rPr>
          <w:rFonts w:ascii="Arial" w:hAnsi="Arial" w:cs="Arial"/>
        </w:rPr>
        <w:br/>
      </w:r>
      <w:r w:rsidR="00735A1C" w:rsidRPr="000408BB">
        <w:rPr>
          <w:rFonts w:ascii="Arial" w:hAnsi="Arial" w:cs="Arial"/>
        </w:rPr>
        <w:br/>
        <w:t>Our full 2026 Year Planner will be published on our website.</w:t>
      </w:r>
    </w:p>
    <w:p w14:paraId="7C79D7AB" w14:textId="77777777" w:rsidR="00352358" w:rsidRPr="000408BB" w:rsidRDefault="00735A1C">
      <w:pPr>
        <w:rPr>
          <w:rFonts w:ascii="Arial" w:hAnsi="Arial" w:cs="Arial"/>
          <w:color w:val="31849B" w:themeColor="accent5" w:themeShade="BF"/>
        </w:rPr>
      </w:pPr>
      <w:r w:rsidRPr="000408BB">
        <w:rPr>
          <w:rFonts w:ascii="Arial" w:hAnsi="Arial" w:cs="Arial"/>
          <w:b/>
          <w:color w:val="31849B" w:themeColor="accent5" w:themeShade="BF"/>
          <w:sz w:val="26"/>
        </w:rPr>
        <w:t>Notice Period</w:t>
      </w:r>
    </w:p>
    <w:p w14:paraId="6953BE8B" w14:textId="6498D789" w:rsidR="00352358" w:rsidRPr="000408BB" w:rsidRDefault="00992A30" w:rsidP="000408BB">
      <w:pPr>
        <w:jc w:val="both"/>
        <w:rPr>
          <w:rFonts w:ascii="Arial" w:hAnsi="Arial" w:cs="Arial"/>
        </w:rPr>
      </w:pPr>
      <w:r>
        <w:rPr>
          <w:rFonts w:ascii="Arial" w:hAnsi="Arial" w:cs="Arial"/>
        </w:rPr>
        <w:t>T</w:t>
      </w:r>
      <w:r w:rsidR="00735A1C" w:rsidRPr="000408BB">
        <w:rPr>
          <w:rFonts w:ascii="Arial" w:hAnsi="Arial" w:cs="Arial"/>
        </w:rPr>
        <w:t>wo months’ written notice is required before withdrawing a child from school. This email communication must be sent to your school’s Principal and Accounts (accounts@discoveryyearsacademy.co.za).</w:t>
      </w:r>
      <w:r w:rsidR="00735A1C" w:rsidRPr="000408BB">
        <w:rPr>
          <w:rFonts w:ascii="Arial" w:hAnsi="Arial" w:cs="Arial"/>
        </w:rPr>
        <w:br/>
      </w:r>
      <w:r w:rsidR="00735A1C" w:rsidRPr="000408BB">
        <w:rPr>
          <w:rFonts w:ascii="Arial" w:hAnsi="Arial" w:cs="Arial"/>
        </w:rPr>
        <w:br/>
        <w:t>If such notice is not provided, the parent shall be liable for a cancellation fee equivalent to two (2) months' tuition fees</w:t>
      </w:r>
      <w:r>
        <w:rPr>
          <w:rFonts w:ascii="Arial" w:hAnsi="Arial" w:cs="Arial"/>
        </w:rPr>
        <w:t xml:space="preserve"> for whichever the child is enrolled in</w:t>
      </w:r>
      <w:r w:rsidR="00735A1C" w:rsidRPr="000408BB">
        <w:rPr>
          <w:rFonts w:ascii="Arial" w:hAnsi="Arial" w:cs="Arial"/>
        </w:rPr>
        <w:t>.</w:t>
      </w:r>
    </w:p>
    <w:p w14:paraId="4CC1CB6A" w14:textId="77777777" w:rsidR="00352358" w:rsidRPr="000408BB" w:rsidRDefault="00735A1C">
      <w:pPr>
        <w:rPr>
          <w:rFonts w:ascii="Arial" w:hAnsi="Arial" w:cs="Arial"/>
          <w:color w:val="31849B" w:themeColor="accent5" w:themeShade="BF"/>
        </w:rPr>
      </w:pPr>
      <w:r w:rsidRPr="000408BB">
        <w:rPr>
          <w:rFonts w:ascii="Arial" w:hAnsi="Arial" w:cs="Arial"/>
          <w:b/>
          <w:color w:val="31849B" w:themeColor="accent5" w:themeShade="BF"/>
          <w:sz w:val="26"/>
        </w:rPr>
        <w:t>Absenteeism and Rebates</w:t>
      </w:r>
    </w:p>
    <w:p w14:paraId="41A57115" w14:textId="77777777" w:rsidR="00352358" w:rsidRPr="000408BB" w:rsidRDefault="00735A1C" w:rsidP="000408BB">
      <w:pPr>
        <w:jc w:val="both"/>
        <w:rPr>
          <w:rFonts w:ascii="Arial" w:hAnsi="Arial" w:cs="Arial"/>
        </w:rPr>
      </w:pPr>
      <w:r w:rsidRPr="000408BB">
        <w:rPr>
          <w:rFonts w:ascii="Arial" w:hAnsi="Arial" w:cs="Arial"/>
        </w:rPr>
        <w:t>No fee rebate will be granted if the child is absent for any part of any term owing to illness or otherwise.</w:t>
      </w:r>
    </w:p>
    <w:p w14:paraId="02F008BA" w14:textId="77777777" w:rsidR="00352358" w:rsidRPr="000408BB" w:rsidRDefault="00735A1C">
      <w:pPr>
        <w:rPr>
          <w:rFonts w:ascii="Arial" w:hAnsi="Arial" w:cs="Arial"/>
          <w:color w:val="31849B" w:themeColor="accent5" w:themeShade="BF"/>
        </w:rPr>
      </w:pPr>
      <w:r w:rsidRPr="000408BB">
        <w:rPr>
          <w:rFonts w:ascii="Arial" w:hAnsi="Arial" w:cs="Arial"/>
          <w:b/>
          <w:color w:val="31849B" w:themeColor="accent5" w:themeShade="BF"/>
          <w:sz w:val="26"/>
        </w:rPr>
        <w:t>Late Pick-Up of Children</w:t>
      </w:r>
    </w:p>
    <w:p w14:paraId="4D8B6FBB" w14:textId="56919E66" w:rsidR="00352358" w:rsidRPr="000408BB" w:rsidRDefault="00735A1C" w:rsidP="000408BB">
      <w:pPr>
        <w:jc w:val="both"/>
        <w:rPr>
          <w:rFonts w:ascii="Arial" w:hAnsi="Arial" w:cs="Arial"/>
        </w:rPr>
      </w:pPr>
      <w:r w:rsidRPr="000408BB">
        <w:rPr>
          <w:rFonts w:ascii="Arial" w:hAnsi="Arial" w:cs="Arial"/>
        </w:rPr>
        <w:t>School ends at 17:30. A late collection fee is levied for every 15 minutes late after 17:30. This fee is charged within the first minute of the 15-minute window and is NOT pro rata.</w:t>
      </w:r>
      <w:r w:rsidRPr="000408BB">
        <w:rPr>
          <w:rFonts w:ascii="Arial" w:hAnsi="Arial" w:cs="Arial"/>
        </w:rPr>
        <w:br/>
      </w:r>
      <w:r w:rsidRPr="000408BB">
        <w:rPr>
          <w:rFonts w:ascii="Arial" w:hAnsi="Arial" w:cs="Arial"/>
        </w:rPr>
        <w:br/>
        <w:t xml:space="preserve">As part of our </w:t>
      </w:r>
      <w:r w:rsidR="000408BB">
        <w:rPr>
          <w:rFonts w:ascii="Arial" w:hAnsi="Arial" w:cs="Arial"/>
        </w:rPr>
        <w:t>family</w:t>
      </w:r>
      <w:r w:rsidRPr="000408BB">
        <w:rPr>
          <w:rFonts w:ascii="Arial" w:hAnsi="Arial" w:cs="Arial"/>
        </w:rPr>
        <w:t>, our te</w:t>
      </w:r>
      <w:r w:rsidR="000408BB">
        <w:rPr>
          <w:rFonts w:ascii="Arial" w:hAnsi="Arial" w:cs="Arial"/>
        </w:rPr>
        <w:t xml:space="preserve">achers </w:t>
      </w:r>
      <w:r w:rsidRPr="000408BB">
        <w:rPr>
          <w:rFonts w:ascii="Arial" w:hAnsi="Arial" w:cs="Arial"/>
        </w:rPr>
        <w:t>also need time to return home safely and connect with their families.</w:t>
      </w:r>
    </w:p>
    <w:p w14:paraId="794A408F" w14:textId="77777777" w:rsidR="00352358" w:rsidRPr="000B4AA6" w:rsidRDefault="00735A1C">
      <w:pPr>
        <w:rPr>
          <w:rFonts w:ascii="Arial" w:hAnsi="Arial" w:cs="Arial"/>
          <w:color w:val="31849B" w:themeColor="accent5" w:themeShade="BF"/>
        </w:rPr>
      </w:pPr>
      <w:r w:rsidRPr="000B4AA6">
        <w:rPr>
          <w:rFonts w:ascii="Arial" w:hAnsi="Arial" w:cs="Arial"/>
          <w:b/>
          <w:color w:val="31849B" w:themeColor="accent5" w:themeShade="BF"/>
          <w:sz w:val="26"/>
        </w:rPr>
        <w:lastRenderedPageBreak/>
        <w:t>Payment Options</w:t>
      </w:r>
    </w:p>
    <w:p w14:paraId="574C3950" w14:textId="77777777" w:rsidR="000B4AA6" w:rsidRDefault="000408BB" w:rsidP="000B4AA6">
      <w:pPr>
        <w:rPr>
          <w:rFonts w:ascii="Arial" w:hAnsi="Arial" w:cs="Arial"/>
        </w:rPr>
      </w:pPr>
      <w:r>
        <w:rPr>
          <w:rFonts w:ascii="Arial" w:hAnsi="Arial" w:cs="Arial"/>
        </w:rPr>
        <w:t xml:space="preserve">We have a </w:t>
      </w:r>
      <w:r w:rsidR="00735A1C" w:rsidRPr="000408BB">
        <w:rPr>
          <w:rFonts w:ascii="Arial" w:hAnsi="Arial" w:cs="Arial"/>
        </w:rPr>
        <w:t>payment option</w:t>
      </w:r>
      <w:r>
        <w:rPr>
          <w:rFonts w:ascii="Arial" w:hAnsi="Arial" w:cs="Arial"/>
        </w:rPr>
        <w:t>s, for full fees payment detailed below</w:t>
      </w:r>
      <w:r w:rsidR="00735A1C" w:rsidRPr="000408BB">
        <w:rPr>
          <w:rFonts w:ascii="Arial" w:hAnsi="Arial" w:cs="Arial"/>
        </w:rPr>
        <w:t>:</w:t>
      </w:r>
      <w:r w:rsidR="00735A1C" w:rsidRPr="000408BB">
        <w:rPr>
          <w:rFonts w:ascii="Arial" w:hAnsi="Arial" w:cs="Arial"/>
        </w:rPr>
        <w:br/>
      </w:r>
    </w:p>
    <w:p w14:paraId="5AC35746" w14:textId="0463D619" w:rsidR="00DF57A3" w:rsidRPr="00992A30" w:rsidRDefault="000408BB" w:rsidP="00DF57A3">
      <w:pPr>
        <w:rPr>
          <w:rFonts w:ascii="Arial" w:hAnsi="Arial" w:cs="Arial"/>
          <w:b/>
          <w:bCs/>
        </w:rPr>
      </w:pPr>
      <w:r w:rsidRPr="000B4AA6">
        <w:rPr>
          <w:rFonts w:ascii="Arial" w:hAnsi="Arial" w:cs="Arial"/>
          <w:b/>
          <w:bCs/>
        </w:rPr>
        <w:t>Annual:</w:t>
      </w:r>
      <w:r w:rsidR="00735A1C" w:rsidRPr="000B4AA6">
        <w:rPr>
          <w:rFonts w:ascii="Arial" w:hAnsi="Arial" w:cs="Arial"/>
          <w:b/>
          <w:bCs/>
        </w:rPr>
        <w:br/>
      </w:r>
      <w:r w:rsidR="00735A1C" w:rsidRPr="000408BB">
        <w:rPr>
          <w:rFonts w:ascii="Arial" w:hAnsi="Arial" w:cs="Arial"/>
        </w:rPr>
        <w:t>•</w:t>
      </w:r>
      <w:r w:rsidR="00DF57A3">
        <w:rPr>
          <w:rFonts w:ascii="Arial" w:hAnsi="Arial" w:cs="Arial"/>
        </w:rPr>
        <w:t xml:space="preserve"> </w:t>
      </w:r>
      <w:r w:rsidR="00735A1C" w:rsidRPr="000408BB">
        <w:rPr>
          <w:rFonts w:ascii="Arial" w:hAnsi="Arial" w:cs="Arial"/>
        </w:rPr>
        <w:t>If paid on or before 30 November 2025, a 7% discount will apply; and</w:t>
      </w:r>
      <w:r w:rsidR="00735A1C" w:rsidRPr="000408BB">
        <w:rPr>
          <w:rFonts w:ascii="Arial" w:hAnsi="Arial" w:cs="Arial"/>
        </w:rPr>
        <w:br/>
        <w:t>•</w:t>
      </w:r>
      <w:r w:rsidR="00DF57A3">
        <w:rPr>
          <w:rFonts w:ascii="Arial" w:hAnsi="Arial" w:cs="Arial"/>
        </w:rPr>
        <w:t xml:space="preserve"> </w:t>
      </w:r>
      <w:r w:rsidR="00735A1C" w:rsidRPr="000408BB">
        <w:rPr>
          <w:rFonts w:ascii="Arial" w:hAnsi="Arial" w:cs="Arial"/>
        </w:rPr>
        <w:t>If paid on or before 31 December 2025, a 5.5% discount will apply.</w:t>
      </w:r>
      <w:r w:rsidR="000B4AA6">
        <w:rPr>
          <w:rFonts w:ascii="Arial" w:hAnsi="Arial" w:cs="Arial"/>
        </w:rPr>
        <w:tab/>
      </w:r>
      <w:r w:rsidR="00735A1C" w:rsidRPr="000408BB">
        <w:rPr>
          <w:rFonts w:ascii="Arial" w:hAnsi="Arial" w:cs="Arial"/>
        </w:rPr>
        <w:br/>
      </w:r>
      <w:r w:rsidR="00735A1C" w:rsidRPr="000408BB">
        <w:rPr>
          <w:rFonts w:ascii="Arial" w:hAnsi="Arial" w:cs="Arial"/>
        </w:rPr>
        <w:br/>
      </w:r>
      <w:r w:rsidR="00735A1C" w:rsidRPr="000B4AA6">
        <w:rPr>
          <w:rFonts w:ascii="Arial" w:hAnsi="Arial" w:cs="Arial"/>
          <w:b/>
          <w:bCs/>
        </w:rPr>
        <w:t>Termly:</w:t>
      </w:r>
      <w:r w:rsidR="00735A1C" w:rsidRPr="000B4AA6">
        <w:rPr>
          <w:rFonts w:ascii="Arial" w:hAnsi="Arial" w:cs="Arial"/>
          <w:b/>
          <w:bCs/>
        </w:rPr>
        <w:br/>
      </w:r>
      <w:r w:rsidR="00735A1C" w:rsidRPr="000408BB">
        <w:rPr>
          <w:rFonts w:ascii="Arial" w:hAnsi="Arial" w:cs="Arial"/>
        </w:rPr>
        <w:t>• 3 times a year, on 1 January (due by 1 December of the previous year, includes annual stationery levy);</w:t>
      </w:r>
      <w:r>
        <w:rPr>
          <w:rFonts w:ascii="Arial" w:hAnsi="Arial" w:cs="Arial"/>
        </w:rPr>
        <w:tab/>
      </w:r>
      <w:r w:rsidR="00735A1C" w:rsidRPr="000408BB">
        <w:rPr>
          <w:rFonts w:ascii="Arial" w:hAnsi="Arial" w:cs="Arial"/>
        </w:rPr>
        <w:br/>
        <w:t xml:space="preserve">  1 May (due by 1 April) and 1 September (due by 1 August).</w:t>
      </w:r>
      <w:r w:rsidR="00735A1C" w:rsidRPr="000408BB">
        <w:rPr>
          <w:rFonts w:ascii="Arial" w:hAnsi="Arial" w:cs="Arial"/>
        </w:rPr>
        <w:br/>
        <w:t>• This option offers a discount if settled in full via lump sum using EFT (no cash/credit cards are accepted).</w:t>
      </w:r>
      <w:r>
        <w:rPr>
          <w:rFonts w:ascii="Arial" w:hAnsi="Arial" w:cs="Arial"/>
        </w:rPr>
        <w:tab/>
      </w:r>
      <w:r w:rsidR="00735A1C" w:rsidRPr="000408BB">
        <w:rPr>
          <w:rFonts w:ascii="Arial" w:hAnsi="Arial" w:cs="Arial"/>
        </w:rPr>
        <w:br/>
        <w:t xml:space="preserve">• The discount will be reversed if the </w:t>
      </w:r>
      <w:proofErr w:type="gramStart"/>
      <w:r w:rsidR="00735A1C" w:rsidRPr="000408BB">
        <w:rPr>
          <w:rFonts w:ascii="Arial" w:hAnsi="Arial" w:cs="Arial"/>
        </w:rPr>
        <w:t>full term</w:t>
      </w:r>
      <w:proofErr w:type="gramEnd"/>
      <w:r w:rsidR="00735A1C" w:rsidRPr="000408BB">
        <w:rPr>
          <w:rFonts w:ascii="Arial" w:hAnsi="Arial" w:cs="Arial"/>
        </w:rPr>
        <w:t xml:space="preserve"> fee is NOT settled by the above respective dates – this is not negotiable.</w:t>
      </w:r>
      <w:r>
        <w:rPr>
          <w:rFonts w:ascii="Arial" w:hAnsi="Arial" w:cs="Arial"/>
        </w:rPr>
        <w:tab/>
      </w:r>
      <w:r w:rsidR="00735A1C" w:rsidRPr="000408BB">
        <w:rPr>
          <w:rFonts w:ascii="Arial" w:hAnsi="Arial" w:cs="Arial"/>
        </w:rPr>
        <w:br/>
      </w:r>
      <w:r w:rsidR="00735A1C" w:rsidRPr="000408BB">
        <w:rPr>
          <w:rFonts w:ascii="Arial" w:hAnsi="Arial" w:cs="Arial"/>
        </w:rPr>
        <w:br/>
      </w:r>
      <w:r w:rsidR="00735A1C" w:rsidRPr="000B4AA6">
        <w:rPr>
          <w:rFonts w:ascii="Arial" w:hAnsi="Arial" w:cs="Arial"/>
          <w:b/>
          <w:bCs/>
        </w:rPr>
        <w:t>Monthly:</w:t>
      </w:r>
      <w:r w:rsidR="00735A1C" w:rsidRPr="000B4AA6">
        <w:rPr>
          <w:rFonts w:ascii="Arial" w:hAnsi="Arial" w:cs="Arial"/>
          <w:b/>
          <w:bCs/>
        </w:rPr>
        <w:br/>
      </w:r>
      <w:r w:rsidR="00735A1C" w:rsidRPr="000408BB">
        <w:rPr>
          <w:rFonts w:ascii="Arial" w:hAnsi="Arial" w:cs="Arial"/>
        </w:rPr>
        <w:t>Fees are payable on the 1st of every month, over 11 months (from January to November) by way of EFT</w:t>
      </w:r>
      <w:r w:rsidR="00DF57A3">
        <w:rPr>
          <w:rFonts w:ascii="Arial" w:hAnsi="Arial" w:cs="Arial"/>
        </w:rPr>
        <w:t xml:space="preserve">. Please </w:t>
      </w:r>
      <w:r w:rsidR="00735A1C" w:rsidRPr="000408BB">
        <w:rPr>
          <w:rFonts w:ascii="Arial" w:hAnsi="Arial" w:cs="Arial"/>
        </w:rPr>
        <w:t>set up a scheduled/recurring payment to Discovery Years Academy with your bank</w:t>
      </w:r>
      <w:r w:rsidR="00DF57A3">
        <w:rPr>
          <w:rFonts w:ascii="Arial" w:hAnsi="Arial" w:cs="Arial"/>
        </w:rPr>
        <w:t xml:space="preserve">. Our banking details are: </w:t>
      </w:r>
    </w:p>
    <w:p w14:paraId="309BA6CF" w14:textId="00864912" w:rsidR="00352358" w:rsidRPr="000408BB" w:rsidRDefault="00DF57A3" w:rsidP="00DF57A3">
      <w:pPr>
        <w:jc w:val="both"/>
        <w:rPr>
          <w:rFonts w:ascii="Arial" w:hAnsi="Arial" w:cs="Arial"/>
        </w:rPr>
      </w:pPr>
      <w:r>
        <w:rPr>
          <w:rFonts w:ascii="Arial" w:hAnsi="Arial" w:cs="Arial"/>
        </w:rPr>
        <w:t xml:space="preserve">Discovery Years Academy, </w:t>
      </w:r>
      <w:r w:rsidRPr="00DF57A3">
        <w:rPr>
          <w:rFonts w:ascii="Arial" w:hAnsi="Arial" w:cs="Arial"/>
          <w:b/>
          <w:bCs/>
        </w:rPr>
        <w:t>First National Bank</w:t>
      </w:r>
      <w:r>
        <w:rPr>
          <w:rFonts w:ascii="Arial" w:hAnsi="Arial" w:cs="Arial"/>
          <w:b/>
          <w:bCs/>
        </w:rPr>
        <w:t>,</w:t>
      </w:r>
      <w:r w:rsidRPr="00DF57A3">
        <w:rPr>
          <w:rFonts w:ascii="Arial" w:hAnsi="Arial" w:cs="Arial"/>
          <w:b/>
          <w:bCs/>
        </w:rPr>
        <w:t xml:space="preserve"> current account no: 63156753981</w:t>
      </w:r>
    </w:p>
    <w:p w14:paraId="5E5B2C96" w14:textId="77777777" w:rsidR="00352358" w:rsidRPr="000408BB" w:rsidRDefault="00735A1C">
      <w:pPr>
        <w:rPr>
          <w:rFonts w:ascii="Arial" w:hAnsi="Arial" w:cs="Arial"/>
          <w:color w:val="31849B" w:themeColor="accent5" w:themeShade="BF"/>
        </w:rPr>
      </w:pPr>
      <w:r w:rsidRPr="000408BB">
        <w:rPr>
          <w:rFonts w:ascii="Arial" w:hAnsi="Arial" w:cs="Arial"/>
          <w:b/>
          <w:color w:val="31849B" w:themeColor="accent5" w:themeShade="BF"/>
          <w:sz w:val="26"/>
        </w:rPr>
        <w:t>Annual Stationery Levy</w:t>
      </w:r>
    </w:p>
    <w:p w14:paraId="6ACA6B14" w14:textId="223F8C81" w:rsidR="00352358" w:rsidRPr="000408BB" w:rsidRDefault="00735A1C" w:rsidP="000B4AA6">
      <w:pPr>
        <w:jc w:val="both"/>
        <w:rPr>
          <w:rFonts w:ascii="Arial" w:hAnsi="Arial" w:cs="Arial"/>
        </w:rPr>
      </w:pPr>
      <w:r w:rsidRPr="000408BB">
        <w:rPr>
          <w:rFonts w:ascii="Arial" w:hAnsi="Arial" w:cs="Arial"/>
        </w:rPr>
        <w:t>As part of giving your child the very best start, a once-off Stationery Levy is included in your first invoice upon enrolment. Each January thereafter, this annual contribution helps us continue providing thoughtfully selected resources, a world-class curriculum, and innovative learning platforms, ensuring our village remains a place where children flourish.</w:t>
      </w:r>
      <w:r w:rsidRPr="000408BB">
        <w:rPr>
          <w:rFonts w:ascii="Arial" w:hAnsi="Arial" w:cs="Arial"/>
        </w:rPr>
        <w:br/>
      </w:r>
      <w:r w:rsidRPr="000408BB">
        <w:rPr>
          <w:rFonts w:ascii="Arial" w:hAnsi="Arial" w:cs="Arial"/>
        </w:rPr>
        <w:br/>
      </w:r>
    </w:p>
    <w:p w14:paraId="727AD061" w14:textId="77777777" w:rsidR="00735A1C" w:rsidRPr="000408BB" w:rsidRDefault="00735A1C">
      <w:pPr>
        <w:rPr>
          <w:rFonts w:ascii="Arial" w:hAnsi="Arial" w:cs="Arial"/>
        </w:rPr>
      </w:pPr>
    </w:p>
    <w:p w14:paraId="6C990BA7" w14:textId="77777777" w:rsidR="00735A1C" w:rsidRPr="000408BB" w:rsidRDefault="00735A1C">
      <w:pPr>
        <w:rPr>
          <w:rFonts w:ascii="Arial" w:hAnsi="Arial" w:cs="Arial"/>
        </w:rPr>
      </w:pPr>
      <w:r w:rsidRPr="000408BB">
        <w:rPr>
          <w:rFonts w:ascii="Arial" w:hAnsi="Arial" w:cs="Arial"/>
        </w:rPr>
        <w:br w:type="page"/>
      </w:r>
    </w:p>
    <w:tbl>
      <w:tblPr>
        <w:tblW w:w="90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8"/>
        <w:gridCol w:w="1391"/>
        <w:gridCol w:w="40"/>
        <w:gridCol w:w="1698"/>
        <w:gridCol w:w="1274"/>
        <w:gridCol w:w="1570"/>
        <w:gridCol w:w="1378"/>
      </w:tblGrid>
      <w:tr w:rsidR="00735A1C" w:rsidRPr="000408BB" w14:paraId="0F87B7AA" w14:textId="77777777" w:rsidTr="000B4AA6">
        <w:trPr>
          <w:trHeight w:val="380"/>
          <w:jc w:val="center"/>
        </w:trPr>
        <w:tc>
          <w:tcPr>
            <w:tcW w:w="9039" w:type="dxa"/>
            <w:gridSpan w:val="7"/>
          </w:tcPr>
          <w:p w14:paraId="4660ED98" w14:textId="77777777" w:rsidR="00735A1C" w:rsidRPr="000408BB" w:rsidRDefault="00735A1C" w:rsidP="00CE25DB">
            <w:pPr>
              <w:pStyle w:val="TableParagraph"/>
              <w:spacing w:before="49"/>
              <w:ind w:left="6"/>
              <w:jc w:val="center"/>
              <w:rPr>
                <w:rFonts w:ascii="Arial" w:hAnsi="Arial" w:cs="Arial"/>
                <w:b/>
              </w:rPr>
            </w:pPr>
            <w:r w:rsidRPr="000408BB">
              <w:rPr>
                <w:rFonts w:ascii="Arial" w:hAnsi="Arial" w:cs="Arial"/>
                <w:b/>
              </w:rPr>
              <w:lastRenderedPageBreak/>
              <w:t>Discovery Years Academy</w:t>
            </w:r>
          </w:p>
        </w:tc>
      </w:tr>
      <w:tr w:rsidR="00F07DAA" w:rsidRPr="00F07DAA" w14:paraId="3F4886CA" w14:textId="77777777" w:rsidTr="00A1405F">
        <w:trPr>
          <w:trHeight w:val="1574"/>
          <w:jc w:val="center"/>
        </w:trPr>
        <w:tc>
          <w:tcPr>
            <w:tcW w:w="1691" w:type="dxa"/>
            <w:vAlign w:val="center"/>
          </w:tcPr>
          <w:p w14:paraId="649DA742" w14:textId="77777777" w:rsidR="00735A1C" w:rsidRPr="00F07DAA" w:rsidRDefault="00735A1C" w:rsidP="00F07DAA">
            <w:pPr>
              <w:pStyle w:val="TableParagraph"/>
              <w:spacing w:before="0"/>
              <w:ind w:left="0"/>
              <w:jc w:val="center"/>
              <w:rPr>
                <w:rFonts w:ascii="Arial" w:hAnsi="Arial" w:cs="Arial"/>
                <w:i/>
                <w:iCs/>
                <w:color w:val="31849B" w:themeColor="accent5" w:themeShade="BF"/>
                <w:sz w:val="20"/>
                <w:szCs w:val="20"/>
              </w:rPr>
            </w:pPr>
          </w:p>
        </w:tc>
        <w:tc>
          <w:tcPr>
            <w:tcW w:w="1393" w:type="dxa"/>
            <w:vAlign w:val="center"/>
          </w:tcPr>
          <w:p w14:paraId="0F267927" w14:textId="77777777" w:rsidR="00735A1C" w:rsidRPr="00F07DAA" w:rsidRDefault="00735A1C" w:rsidP="00F07DAA">
            <w:pPr>
              <w:pStyle w:val="TableParagraph"/>
              <w:spacing w:line="276" w:lineRule="auto"/>
              <w:ind w:left="309" w:right="290" w:firstLine="166"/>
              <w:jc w:val="center"/>
              <w:rPr>
                <w:rFonts w:ascii="Arial" w:hAnsi="Arial" w:cs="Arial"/>
                <w:i/>
                <w:iCs/>
                <w:color w:val="31849B" w:themeColor="accent5" w:themeShade="BF"/>
                <w:sz w:val="20"/>
                <w:szCs w:val="20"/>
              </w:rPr>
            </w:pPr>
            <w:r w:rsidRPr="00F07DAA">
              <w:rPr>
                <w:rFonts w:ascii="Arial" w:hAnsi="Arial" w:cs="Arial"/>
                <w:i/>
                <w:iCs/>
                <w:color w:val="31849B" w:themeColor="accent5" w:themeShade="BF"/>
                <w:spacing w:val="-4"/>
                <w:sz w:val="20"/>
                <w:szCs w:val="20"/>
              </w:rPr>
              <w:t xml:space="preserve">Per </w:t>
            </w:r>
            <w:r w:rsidRPr="00F07DAA">
              <w:rPr>
                <w:rFonts w:ascii="Arial" w:hAnsi="Arial" w:cs="Arial"/>
                <w:i/>
                <w:iCs/>
                <w:color w:val="31849B" w:themeColor="accent5" w:themeShade="BF"/>
                <w:spacing w:val="-2"/>
                <w:sz w:val="20"/>
                <w:szCs w:val="20"/>
              </w:rPr>
              <w:t>annum</w:t>
            </w:r>
          </w:p>
        </w:tc>
        <w:tc>
          <w:tcPr>
            <w:tcW w:w="25" w:type="dxa"/>
            <w:vAlign w:val="center"/>
          </w:tcPr>
          <w:p w14:paraId="52028F67" w14:textId="0D28743A" w:rsidR="00735A1C" w:rsidRPr="00F07DAA" w:rsidRDefault="00735A1C" w:rsidP="00F07DAA">
            <w:pPr>
              <w:pStyle w:val="TableParagraph"/>
              <w:spacing w:line="276" w:lineRule="auto"/>
              <w:ind w:left="29"/>
              <w:jc w:val="center"/>
              <w:rPr>
                <w:rFonts w:ascii="Arial" w:hAnsi="Arial" w:cs="Arial"/>
                <w:i/>
                <w:iCs/>
                <w:color w:val="31849B" w:themeColor="accent5" w:themeShade="BF"/>
                <w:sz w:val="20"/>
                <w:szCs w:val="20"/>
              </w:rPr>
            </w:pPr>
          </w:p>
        </w:tc>
        <w:tc>
          <w:tcPr>
            <w:tcW w:w="1701" w:type="dxa"/>
            <w:vAlign w:val="center"/>
          </w:tcPr>
          <w:p w14:paraId="47445223" w14:textId="77777777" w:rsidR="00735A1C" w:rsidRPr="00F07DAA" w:rsidRDefault="00735A1C" w:rsidP="00F07DAA">
            <w:pPr>
              <w:pStyle w:val="TableParagraph"/>
              <w:spacing w:line="276" w:lineRule="auto"/>
              <w:jc w:val="center"/>
              <w:rPr>
                <w:rFonts w:ascii="Arial" w:hAnsi="Arial" w:cs="Arial"/>
                <w:i/>
                <w:iCs/>
                <w:color w:val="31849B" w:themeColor="accent5" w:themeShade="BF"/>
                <w:sz w:val="20"/>
                <w:szCs w:val="20"/>
              </w:rPr>
            </w:pPr>
            <w:r w:rsidRPr="00F07DAA">
              <w:rPr>
                <w:rFonts w:ascii="Arial" w:hAnsi="Arial" w:cs="Arial"/>
                <w:i/>
                <w:iCs/>
                <w:color w:val="31849B" w:themeColor="accent5" w:themeShade="BF"/>
                <w:sz w:val="20"/>
                <w:szCs w:val="20"/>
              </w:rPr>
              <w:t>Per annum (includes</w:t>
            </w:r>
            <w:r w:rsidRPr="00F07DAA">
              <w:rPr>
                <w:rFonts w:ascii="Arial" w:hAnsi="Arial" w:cs="Arial"/>
                <w:i/>
                <w:iCs/>
                <w:color w:val="31849B" w:themeColor="accent5" w:themeShade="BF"/>
                <w:spacing w:val="-13"/>
                <w:sz w:val="20"/>
                <w:szCs w:val="20"/>
              </w:rPr>
              <w:t xml:space="preserve"> </w:t>
            </w:r>
            <w:r w:rsidRPr="00F07DAA">
              <w:rPr>
                <w:rFonts w:ascii="Arial" w:hAnsi="Arial" w:cs="Arial"/>
                <w:i/>
                <w:iCs/>
                <w:color w:val="31849B" w:themeColor="accent5" w:themeShade="BF"/>
                <w:sz w:val="20"/>
                <w:szCs w:val="20"/>
              </w:rPr>
              <w:t xml:space="preserve">7% </w:t>
            </w:r>
            <w:r w:rsidRPr="00F07DAA">
              <w:rPr>
                <w:rFonts w:ascii="Arial" w:hAnsi="Arial" w:cs="Arial"/>
                <w:i/>
                <w:iCs/>
                <w:color w:val="31849B" w:themeColor="accent5" w:themeShade="BF"/>
                <w:spacing w:val="-2"/>
                <w:sz w:val="20"/>
                <w:szCs w:val="20"/>
              </w:rPr>
              <w:t>discount)</w:t>
            </w:r>
          </w:p>
        </w:tc>
        <w:tc>
          <w:tcPr>
            <w:tcW w:w="1276" w:type="dxa"/>
            <w:vAlign w:val="center"/>
          </w:tcPr>
          <w:p w14:paraId="230FDBE3" w14:textId="77777777" w:rsidR="00735A1C" w:rsidRPr="00F07DAA" w:rsidRDefault="00735A1C" w:rsidP="00F07DAA">
            <w:pPr>
              <w:pStyle w:val="TableParagraph"/>
              <w:spacing w:line="276" w:lineRule="auto"/>
              <w:ind w:left="29"/>
              <w:jc w:val="center"/>
              <w:rPr>
                <w:rFonts w:ascii="Arial" w:hAnsi="Arial" w:cs="Arial"/>
                <w:i/>
                <w:iCs/>
                <w:color w:val="31849B" w:themeColor="accent5" w:themeShade="BF"/>
                <w:sz w:val="20"/>
                <w:szCs w:val="20"/>
              </w:rPr>
            </w:pPr>
            <w:r w:rsidRPr="00F07DAA">
              <w:rPr>
                <w:rFonts w:ascii="Arial" w:hAnsi="Arial" w:cs="Arial"/>
                <w:i/>
                <w:iCs/>
                <w:color w:val="31849B" w:themeColor="accent5" w:themeShade="BF"/>
                <w:sz w:val="20"/>
                <w:szCs w:val="20"/>
              </w:rPr>
              <w:t>Per</w:t>
            </w:r>
            <w:r w:rsidRPr="00F07DAA">
              <w:rPr>
                <w:rFonts w:ascii="Arial" w:hAnsi="Arial" w:cs="Arial"/>
                <w:i/>
                <w:iCs/>
                <w:color w:val="31849B" w:themeColor="accent5" w:themeShade="BF"/>
                <w:spacing w:val="-13"/>
                <w:sz w:val="20"/>
                <w:szCs w:val="20"/>
              </w:rPr>
              <w:t xml:space="preserve"> </w:t>
            </w:r>
            <w:r w:rsidRPr="00F07DAA">
              <w:rPr>
                <w:rFonts w:ascii="Arial" w:hAnsi="Arial" w:cs="Arial"/>
                <w:i/>
                <w:iCs/>
                <w:color w:val="31849B" w:themeColor="accent5" w:themeShade="BF"/>
                <w:sz w:val="20"/>
                <w:szCs w:val="20"/>
              </w:rPr>
              <w:t xml:space="preserve">annum </w:t>
            </w:r>
            <w:r w:rsidRPr="00F07DAA">
              <w:rPr>
                <w:rFonts w:ascii="Arial" w:hAnsi="Arial" w:cs="Arial"/>
                <w:i/>
                <w:iCs/>
                <w:color w:val="31849B" w:themeColor="accent5" w:themeShade="BF"/>
                <w:spacing w:val="-2"/>
                <w:sz w:val="20"/>
                <w:szCs w:val="20"/>
              </w:rPr>
              <w:t xml:space="preserve">(includes </w:t>
            </w:r>
            <w:r w:rsidRPr="00F07DAA">
              <w:rPr>
                <w:rFonts w:ascii="Arial" w:hAnsi="Arial" w:cs="Arial"/>
                <w:i/>
                <w:iCs/>
                <w:color w:val="31849B" w:themeColor="accent5" w:themeShade="BF"/>
                <w:spacing w:val="-4"/>
                <w:sz w:val="20"/>
                <w:szCs w:val="20"/>
              </w:rPr>
              <w:t>5.5%</w:t>
            </w:r>
          </w:p>
          <w:p w14:paraId="32735EC5" w14:textId="77777777" w:rsidR="00735A1C" w:rsidRPr="00F07DAA" w:rsidRDefault="00735A1C" w:rsidP="00F07DAA">
            <w:pPr>
              <w:pStyle w:val="TableParagraph"/>
              <w:spacing w:before="0"/>
              <w:ind w:left="29" w:right="2"/>
              <w:jc w:val="center"/>
              <w:rPr>
                <w:rFonts w:ascii="Arial" w:hAnsi="Arial" w:cs="Arial"/>
                <w:i/>
                <w:iCs/>
                <w:color w:val="31849B" w:themeColor="accent5" w:themeShade="BF"/>
                <w:sz w:val="20"/>
                <w:szCs w:val="20"/>
              </w:rPr>
            </w:pPr>
            <w:r w:rsidRPr="00F07DAA">
              <w:rPr>
                <w:rFonts w:ascii="Arial" w:hAnsi="Arial" w:cs="Arial"/>
                <w:i/>
                <w:iCs/>
                <w:color w:val="31849B" w:themeColor="accent5" w:themeShade="BF"/>
                <w:spacing w:val="-2"/>
                <w:sz w:val="20"/>
                <w:szCs w:val="20"/>
              </w:rPr>
              <w:t>discount)</w:t>
            </w:r>
          </w:p>
        </w:tc>
        <w:tc>
          <w:tcPr>
            <w:tcW w:w="1573" w:type="dxa"/>
            <w:vAlign w:val="center"/>
          </w:tcPr>
          <w:p w14:paraId="0F07741A" w14:textId="0625CE45" w:rsidR="00735A1C" w:rsidRPr="00F07DAA" w:rsidRDefault="00735A1C" w:rsidP="00F07DAA">
            <w:pPr>
              <w:pStyle w:val="TableParagraph"/>
              <w:spacing w:line="276" w:lineRule="auto"/>
              <w:ind w:left="61" w:right="37"/>
              <w:jc w:val="center"/>
              <w:rPr>
                <w:rFonts w:ascii="Arial" w:hAnsi="Arial" w:cs="Arial"/>
                <w:i/>
                <w:iCs/>
                <w:color w:val="31849B" w:themeColor="accent5" w:themeShade="BF"/>
                <w:sz w:val="20"/>
                <w:szCs w:val="20"/>
              </w:rPr>
            </w:pPr>
            <w:r w:rsidRPr="00F07DAA">
              <w:rPr>
                <w:rFonts w:ascii="Arial" w:hAnsi="Arial" w:cs="Arial"/>
                <w:i/>
                <w:iCs/>
                <w:color w:val="31849B" w:themeColor="accent5" w:themeShade="BF"/>
                <w:sz w:val="20"/>
                <w:szCs w:val="20"/>
              </w:rPr>
              <w:t>Per term (includes 4% discount - lump</w:t>
            </w:r>
            <w:r w:rsidRPr="00F07DAA">
              <w:rPr>
                <w:rFonts w:ascii="Arial" w:hAnsi="Arial" w:cs="Arial"/>
                <w:i/>
                <w:iCs/>
                <w:color w:val="31849B" w:themeColor="accent5" w:themeShade="BF"/>
                <w:spacing w:val="-13"/>
                <w:sz w:val="20"/>
                <w:szCs w:val="20"/>
              </w:rPr>
              <w:t xml:space="preserve"> </w:t>
            </w:r>
            <w:r w:rsidRPr="00F07DAA">
              <w:rPr>
                <w:rFonts w:ascii="Arial" w:hAnsi="Arial" w:cs="Arial"/>
                <w:i/>
                <w:iCs/>
                <w:color w:val="31849B" w:themeColor="accent5" w:themeShade="BF"/>
                <w:sz w:val="20"/>
                <w:szCs w:val="20"/>
              </w:rPr>
              <w:t>sum:</w:t>
            </w:r>
            <w:r w:rsidRPr="00F07DAA">
              <w:rPr>
                <w:rFonts w:ascii="Arial" w:hAnsi="Arial" w:cs="Arial"/>
                <w:i/>
                <w:iCs/>
                <w:color w:val="31849B" w:themeColor="accent5" w:themeShade="BF"/>
                <w:spacing w:val="-12"/>
                <w:sz w:val="20"/>
                <w:szCs w:val="20"/>
              </w:rPr>
              <w:t xml:space="preserve"> </w:t>
            </w:r>
            <w:r w:rsidRPr="00F07DAA">
              <w:rPr>
                <w:rFonts w:ascii="Arial" w:hAnsi="Arial" w:cs="Arial"/>
                <w:i/>
                <w:iCs/>
                <w:color w:val="31849B" w:themeColor="accent5" w:themeShade="BF"/>
                <w:sz w:val="20"/>
                <w:szCs w:val="20"/>
              </w:rPr>
              <w:t xml:space="preserve">fee per </w:t>
            </w:r>
            <w:r w:rsidR="00605AFE">
              <w:rPr>
                <w:rFonts w:ascii="Arial" w:hAnsi="Arial" w:cs="Arial"/>
                <w:i/>
                <w:iCs/>
                <w:color w:val="31849B" w:themeColor="accent5" w:themeShade="BF"/>
                <w:sz w:val="20"/>
                <w:szCs w:val="20"/>
              </w:rPr>
              <w:t>term</w:t>
            </w:r>
            <w:r w:rsidRPr="00F07DAA">
              <w:rPr>
                <w:rFonts w:ascii="Arial" w:hAnsi="Arial" w:cs="Arial"/>
                <w:i/>
                <w:iCs/>
                <w:color w:val="31849B" w:themeColor="accent5" w:themeShade="BF"/>
                <w:sz w:val="20"/>
                <w:szCs w:val="20"/>
              </w:rPr>
              <w:t>)</w:t>
            </w:r>
          </w:p>
        </w:tc>
        <w:tc>
          <w:tcPr>
            <w:tcW w:w="1380" w:type="dxa"/>
            <w:vAlign w:val="center"/>
          </w:tcPr>
          <w:p w14:paraId="2BFDB654" w14:textId="77777777" w:rsidR="00735A1C" w:rsidRPr="00F07DAA" w:rsidRDefault="00735A1C" w:rsidP="00F07DAA">
            <w:pPr>
              <w:pStyle w:val="TableParagraph"/>
              <w:spacing w:line="276" w:lineRule="auto"/>
              <w:ind w:left="71" w:right="57" w:hanging="1"/>
              <w:jc w:val="center"/>
              <w:rPr>
                <w:rFonts w:ascii="Arial" w:hAnsi="Arial" w:cs="Arial"/>
                <w:i/>
                <w:iCs/>
                <w:color w:val="31849B" w:themeColor="accent5" w:themeShade="BF"/>
                <w:sz w:val="20"/>
                <w:szCs w:val="20"/>
              </w:rPr>
            </w:pPr>
            <w:r w:rsidRPr="00F07DAA">
              <w:rPr>
                <w:rFonts w:ascii="Arial" w:hAnsi="Arial" w:cs="Arial"/>
                <w:i/>
                <w:iCs/>
                <w:color w:val="31849B" w:themeColor="accent5" w:themeShade="BF"/>
                <w:sz w:val="20"/>
                <w:szCs w:val="20"/>
              </w:rPr>
              <w:t xml:space="preserve">Monthly (11 </w:t>
            </w:r>
            <w:r w:rsidRPr="00F07DAA">
              <w:rPr>
                <w:rFonts w:ascii="Arial" w:hAnsi="Arial" w:cs="Arial"/>
                <w:i/>
                <w:iCs/>
                <w:color w:val="31849B" w:themeColor="accent5" w:themeShade="BF"/>
                <w:spacing w:val="-2"/>
                <w:sz w:val="20"/>
                <w:szCs w:val="20"/>
              </w:rPr>
              <w:t>months)</w:t>
            </w:r>
            <w:r w:rsidRPr="00F07DAA">
              <w:rPr>
                <w:rFonts w:ascii="Arial" w:hAnsi="Arial" w:cs="Arial"/>
                <w:i/>
                <w:iCs/>
                <w:color w:val="31849B" w:themeColor="accent5" w:themeShade="BF"/>
                <w:spacing w:val="-11"/>
                <w:sz w:val="20"/>
                <w:szCs w:val="20"/>
              </w:rPr>
              <w:t xml:space="preserve"> </w:t>
            </w:r>
            <w:r w:rsidRPr="00F07DAA">
              <w:rPr>
                <w:rFonts w:ascii="Arial" w:hAnsi="Arial" w:cs="Arial"/>
                <w:i/>
                <w:iCs/>
                <w:color w:val="31849B" w:themeColor="accent5" w:themeShade="BF"/>
                <w:spacing w:val="-2"/>
                <w:sz w:val="20"/>
                <w:szCs w:val="20"/>
              </w:rPr>
              <w:t xml:space="preserve">from </w:t>
            </w:r>
            <w:r w:rsidRPr="00F07DAA">
              <w:rPr>
                <w:rFonts w:ascii="Arial" w:hAnsi="Arial" w:cs="Arial"/>
                <w:i/>
                <w:iCs/>
                <w:color w:val="31849B" w:themeColor="accent5" w:themeShade="BF"/>
                <w:sz w:val="20"/>
                <w:szCs w:val="20"/>
              </w:rPr>
              <w:t>Jan to Nov</w:t>
            </w:r>
          </w:p>
        </w:tc>
      </w:tr>
      <w:tr w:rsidR="00735A1C" w:rsidRPr="000408BB" w14:paraId="58C56A13" w14:textId="77777777" w:rsidTr="00A1405F">
        <w:trPr>
          <w:trHeight w:val="605"/>
          <w:jc w:val="center"/>
        </w:trPr>
        <w:tc>
          <w:tcPr>
            <w:tcW w:w="1691" w:type="dxa"/>
            <w:vAlign w:val="center"/>
          </w:tcPr>
          <w:p w14:paraId="5C67B7CA" w14:textId="77777777" w:rsidR="00735A1C" w:rsidRPr="00F07DAA" w:rsidRDefault="00735A1C" w:rsidP="00F07DAA">
            <w:pPr>
              <w:pStyle w:val="TableParagraph"/>
              <w:spacing w:before="52" w:line="276" w:lineRule="auto"/>
              <w:ind w:right="473"/>
              <w:jc w:val="center"/>
              <w:rPr>
                <w:rFonts w:ascii="Arial" w:hAnsi="Arial" w:cs="Arial"/>
                <w:color w:val="31849B" w:themeColor="accent5" w:themeShade="BF"/>
              </w:rPr>
            </w:pPr>
            <w:r w:rsidRPr="00F07DAA">
              <w:rPr>
                <w:rFonts w:ascii="Arial" w:hAnsi="Arial" w:cs="Arial"/>
                <w:color w:val="31849B" w:themeColor="accent5" w:themeShade="BF"/>
              </w:rPr>
              <w:t>Full</w:t>
            </w:r>
            <w:r w:rsidRPr="00F07DAA">
              <w:rPr>
                <w:rFonts w:ascii="Arial" w:hAnsi="Arial" w:cs="Arial"/>
                <w:color w:val="31849B" w:themeColor="accent5" w:themeShade="BF"/>
                <w:spacing w:val="-13"/>
              </w:rPr>
              <w:t xml:space="preserve"> </w:t>
            </w:r>
            <w:r w:rsidRPr="00F07DAA">
              <w:rPr>
                <w:rFonts w:ascii="Arial" w:hAnsi="Arial" w:cs="Arial"/>
                <w:color w:val="31849B" w:themeColor="accent5" w:themeShade="BF"/>
              </w:rPr>
              <w:t xml:space="preserve">Day </w:t>
            </w:r>
            <w:r w:rsidRPr="00F07DAA">
              <w:rPr>
                <w:rFonts w:ascii="Arial" w:hAnsi="Arial" w:cs="Arial"/>
                <w:color w:val="31849B" w:themeColor="accent5" w:themeShade="BF"/>
                <w:spacing w:val="-4"/>
              </w:rPr>
              <w:t>Fees</w:t>
            </w:r>
          </w:p>
        </w:tc>
        <w:tc>
          <w:tcPr>
            <w:tcW w:w="1393" w:type="dxa"/>
            <w:vAlign w:val="center"/>
          </w:tcPr>
          <w:p w14:paraId="1202BA5F" w14:textId="7AF322E4" w:rsidR="00735A1C" w:rsidRPr="000408BB" w:rsidRDefault="00735A1C" w:rsidP="00605AFE">
            <w:pPr>
              <w:pStyle w:val="TableParagraph"/>
              <w:spacing w:before="52"/>
              <w:ind w:left="257"/>
              <w:jc w:val="center"/>
              <w:rPr>
                <w:rFonts w:ascii="Arial" w:hAnsi="Arial" w:cs="Arial"/>
              </w:rPr>
            </w:pPr>
            <w:r w:rsidRPr="000408BB">
              <w:rPr>
                <w:rFonts w:ascii="Arial" w:hAnsi="Arial" w:cs="Arial"/>
                <w:spacing w:val="-2"/>
              </w:rPr>
              <w:t>R</w:t>
            </w:r>
            <w:r w:rsidR="00F07DAA">
              <w:rPr>
                <w:rFonts w:ascii="Arial" w:hAnsi="Arial" w:cs="Arial"/>
                <w:spacing w:val="-2"/>
              </w:rPr>
              <w:t>66</w:t>
            </w:r>
            <w:r w:rsidRPr="000408BB">
              <w:rPr>
                <w:rFonts w:ascii="Arial" w:hAnsi="Arial" w:cs="Arial"/>
                <w:spacing w:val="-2"/>
              </w:rPr>
              <w:t>,</w:t>
            </w:r>
            <w:r w:rsidR="00F07DAA">
              <w:rPr>
                <w:rFonts w:ascii="Arial" w:hAnsi="Arial" w:cs="Arial"/>
                <w:spacing w:val="-2"/>
              </w:rPr>
              <w:t>0</w:t>
            </w:r>
            <w:r w:rsidRPr="000408BB">
              <w:rPr>
                <w:rFonts w:ascii="Arial" w:hAnsi="Arial" w:cs="Arial"/>
                <w:spacing w:val="-2"/>
              </w:rPr>
              <w:t>00</w:t>
            </w:r>
          </w:p>
        </w:tc>
        <w:tc>
          <w:tcPr>
            <w:tcW w:w="25" w:type="dxa"/>
            <w:vAlign w:val="center"/>
          </w:tcPr>
          <w:p w14:paraId="0DB476E7" w14:textId="63FF8A0B" w:rsidR="00735A1C" w:rsidRPr="000408BB" w:rsidRDefault="00735A1C" w:rsidP="00F07DAA">
            <w:pPr>
              <w:pStyle w:val="TableParagraph"/>
              <w:spacing w:before="52"/>
              <w:ind w:left="29" w:right="2"/>
              <w:rPr>
                <w:rFonts w:ascii="Arial" w:hAnsi="Arial" w:cs="Arial"/>
              </w:rPr>
            </w:pPr>
          </w:p>
        </w:tc>
        <w:tc>
          <w:tcPr>
            <w:tcW w:w="1701" w:type="dxa"/>
            <w:vAlign w:val="center"/>
          </w:tcPr>
          <w:p w14:paraId="5F422BB8" w14:textId="2FC81639" w:rsidR="00735A1C" w:rsidRPr="000408BB" w:rsidRDefault="00735A1C" w:rsidP="00605AFE">
            <w:pPr>
              <w:pStyle w:val="TableParagraph"/>
              <w:spacing w:before="52"/>
              <w:ind w:right="2"/>
              <w:jc w:val="center"/>
              <w:rPr>
                <w:rFonts w:ascii="Arial" w:hAnsi="Arial" w:cs="Arial"/>
              </w:rPr>
            </w:pPr>
            <w:r w:rsidRPr="000408BB">
              <w:rPr>
                <w:rFonts w:ascii="Arial" w:hAnsi="Arial" w:cs="Arial"/>
                <w:spacing w:val="-2"/>
              </w:rPr>
              <w:t>R6</w:t>
            </w:r>
            <w:r w:rsidR="00605AFE">
              <w:rPr>
                <w:rFonts w:ascii="Arial" w:hAnsi="Arial" w:cs="Arial"/>
                <w:spacing w:val="-2"/>
              </w:rPr>
              <w:t>1,380</w:t>
            </w:r>
          </w:p>
        </w:tc>
        <w:tc>
          <w:tcPr>
            <w:tcW w:w="1276" w:type="dxa"/>
            <w:vAlign w:val="center"/>
          </w:tcPr>
          <w:p w14:paraId="08942DB4" w14:textId="11B904A5" w:rsidR="00735A1C" w:rsidRPr="000408BB" w:rsidRDefault="00735A1C" w:rsidP="00605AFE">
            <w:pPr>
              <w:pStyle w:val="TableParagraph"/>
              <w:spacing w:before="52"/>
              <w:ind w:left="29" w:right="2"/>
              <w:jc w:val="center"/>
              <w:rPr>
                <w:rFonts w:ascii="Arial" w:hAnsi="Arial" w:cs="Arial"/>
              </w:rPr>
            </w:pPr>
            <w:r w:rsidRPr="000408BB">
              <w:rPr>
                <w:rFonts w:ascii="Arial" w:hAnsi="Arial" w:cs="Arial"/>
                <w:spacing w:val="-2"/>
              </w:rPr>
              <w:t>R6</w:t>
            </w:r>
            <w:r w:rsidR="00605AFE">
              <w:rPr>
                <w:rFonts w:ascii="Arial" w:hAnsi="Arial" w:cs="Arial"/>
                <w:spacing w:val="-2"/>
              </w:rPr>
              <w:t>2,370</w:t>
            </w:r>
          </w:p>
        </w:tc>
        <w:tc>
          <w:tcPr>
            <w:tcW w:w="1573" w:type="dxa"/>
            <w:vAlign w:val="center"/>
          </w:tcPr>
          <w:p w14:paraId="37AA0F88" w14:textId="3E6FC8B0" w:rsidR="00735A1C" w:rsidRPr="000408BB" w:rsidRDefault="00735A1C" w:rsidP="00605AFE">
            <w:pPr>
              <w:pStyle w:val="TableParagraph"/>
              <w:spacing w:before="52"/>
              <w:ind w:left="61" w:right="39"/>
              <w:jc w:val="center"/>
              <w:rPr>
                <w:rFonts w:ascii="Arial" w:hAnsi="Arial" w:cs="Arial"/>
              </w:rPr>
            </w:pPr>
            <w:r w:rsidRPr="000408BB">
              <w:rPr>
                <w:rFonts w:ascii="Arial" w:hAnsi="Arial" w:cs="Arial"/>
                <w:spacing w:val="-2"/>
              </w:rPr>
              <w:t>R</w:t>
            </w:r>
            <w:r w:rsidR="00605AFE">
              <w:rPr>
                <w:rFonts w:ascii="Arial" w:hAnsi="Arial" w:cs="Arial"/>
                <w:spacing w:val="-2"/>
              </w:rPr>
              <w:t>21,120</w:t>
            </w:r>
          </w:p>
        </w:tc>
        <w:tc>
          <w:tcPr>
            <w:tcW w:w="1380" w:type="dxa"/>
            <w:vAlign w:val="center"/>
          </w:tcPr>
          <w:p w14:paraId="1222B6A4" w14:textId="19379861" w:rsidR="00735A1C" w:rsidRPr="000408BB" w:rsidRDefault="00735A1C" w:rsidP="00605AFE">
            <w:pPr>
              <w:pStyle w:val="TableParagraph"/>
              <w:spacing w:before="52"/>
              <w:ind w:left="12"/>
              <w:jc w:val="center"/>
              <w:rPr>
                <w:rFonts w:ascii="Arial" w:hAnsi="Arial" w:cs="Arial"/>
              </w:rPr>
            </w:pPr>
            <w:r w:rsidRPr="000408BB">
              <w:rPr>
                <w:rFonts w:ascii="Arial" w:hAnsi="Arial" w:cs="Arial"/>
                <w:spacing w:val="-2"/>
              </w:rPr>
              <w:t>R6,</w:t>
            </w:r>
            <w:r w:rsidR="00605AFE">
              <w:rPr>
                <w:rFonts w:ascii="Arial" w:hAnsi="Arial" w:cs="Arial"/>
                <w:spacing w:val="-2"/>
              </w:rPr>
              <w:t>00</w:t>
            </w:r>
            <w:r w:rsidRPr="000408BB">
              <w:rPr>
                <w:rFonts w:ascii="Arial" w:hAnsi="Arial" w:cs="Arial"/>
                <w:spacing w:val="-2"/>
              </w:rPr>
              <w:t>0</w:t>
            </w:r>
          </w:p>
        </w:tc>
      </w:tr>
      <w:tr w:rsidR="00735A1C" w:rsidRPr="000408BB" w14:paraId="03A146B0" w14:textId="77777777" w:rsidTr="00A1405F">
        <w:trPr>
          <w:trHeight w:val="600"/>
          <w:jc w:val="center"/>
        </w:trPr>
        <w:tc>
          <w:tcPr>
            <w:tcW w:w="1691" w:type="dxa"/>
            <w:vAlign w:val="center"/>
          </w:tcPr>
          <w:p w14:paraId="28833318" w14:textId="77777777" w:rsidR="00735A1C" w:rsidRPr="00F07DAA" w:rsidRDefault="00735A1C" w:rsidP="00F07DAA">
            <w:pPr>
              <w:pStyle w:val="TableParagraph"/>
              <w:spacing w:before="54" w:line="276" w:lineRule="auto"/>
              <w:ind w:right="430"/>
              <w:jc w:val="center"/>
              <w:rPr>
                <w:rFonts w:ascii="Arial" w:hAnsi="Arial" w:cs="Arial"/>
                <w:color w:val="31849B" w:themeColor="accent5" w:themeShade="BF"/>
              </w:rPr>
            </w:pPr>
            <w:r w:rsidRPr="00F07DAA">
              <w:rPr>
                <w:rFonts w:ascii="Arial" w:hAnsi="Arial" w:cs="Arial"/>
                <w:color w:val="31849B" w:themeColor="accent5" w:themeShade="BF"/>
              </w:rPr>
              <w:t>Half</w:t>
            </w:r>
            <w:r w:rsidRPr="00F07DAA">
              <w:rPr>
                <w:rFonts w:ascii="Arial" w:hAnsi="Arial" w:cs="Arial"/>
                <w:color w:val="31849B" w:themeColor="accent5" w:themeShade="BF"/>
                <w:spacing w:val="-13"/>
              </w:rPr>
              <w:t xml:space="preserve"> </w:t>
            </w:r>
            <w:r w:rsidRPr="00F07DAA">
              <w:rPr>
                <w:rFonts w:ascii="Arial" w:hAnsi="Arial" w:cs="Arial"/>
                <w:color w:val="31849B" w:themeColor="accent5" w:themeShade="BF"/>
              </w:rPr>
              <w:t xml:space="preserve">Day </w:t>
            </w:r>
            <w:r w:rsidRPr="00F07DAA">
              <w:rPr>
                <w:rFonts w:ascii="Arial" w:hAnsi="Arial" w:cs="Arial"/>
                <w:color w:val="31849B" w:themeColor="accent5" w:themeShade="BF"/>
                <w:spacing w:val="-4"/>
              </w:rPr>
              <w:t>Fees</w:t>
            </w:r>
          </w:p>
        </w:tc>
        <w:tc>
          <w:tcPr>
            <w:tcW w:w="1393" w:type="dxa"/>
            <w:vAlign w:val="center"/>
          </w:tcPr>
          <w:p w14:paraId="4C4BF18A" w14:textId="2A863D73" w:rsidR="00735A1C" w:rsidRPr="000408BB" w:rsidRDefault="00735A1C" w:rsidP="00605AFE">
            <w:pPr>
              <w:pStyle w:val="TableParagraph"/>
              <w:spacing w:before="54"/>
              <w:ind w:left="257"/>
              <w:jc w:val="center"/>
              <w:rPr>
                <w:rFonts w:ascii="Arial" w:hAnsi="Arial" w:cs="Arial"/>
              </w:rPr>
            </w:pPr>
            <w:r w:rsidRPr="000408BB">
              <w:rPr>
                <w:rFonts w:ascii="Arial" w:hAnsi="Arial" w:cs="Arial"/>
                <w:spacing w:val="-2"/>
              </w:rPr>
              <w:t>R</w:t>
            </w:r>
            <w:r w:rsidR="00605AFE">
              <w:rPr>
                <w:rFonts w:ascii="Arial" w:hAnsi="Arial" w:cs="Arial"/>
                <w:spacing w:val="-2"/>
              </w:rPr>
              <w:t>49,500</w:t>
            </w:r>
          </w:p>
        </w:tc>
        <w:tc>
          <w:tcPr>
            <w:tcW w:w="25" w:type="dxa"/>
            <w:vAlign w:val="center"/>
          </w:tcPr>
          <w:p w14:paraId="187E2276" w14:textId="5D5FB1F1" w:rsidR="00735A1C" w:rsidRPr="000408BB" w:rsidRDefault="00735A1C" w:rsidP="00F07DAA">
            <w:pPr>
              <w:pStyle w:val="TableParagraph"/>
              <w:spacing w:before="54"/>
              <w:ind w:left="29" w:right="2"/>
              <w:rPr>
                <w:rFonts w:ascii="Arial" w:hAnsi="Arial" w:cs="Arial"/>
              </w:rPr>
            </w:pPr>
          </w:p>
        </w:tc>
        <w:tc>
          <w:tcPr>
            <w:tcW w:w="1701" w:type="dxa"/>
            <w:vAlign w:val="center"/>
          </w:tcPr>
          <w:p w14:paraId="39FCCEDA" w14:textId="0F661619" w:rsidR="00735A1C" w:rsidRPr="000408BB" w:rsidRDefault="00735A1C" w:rsidP="00605AFE">
            <w:pPr>
              <w:pStyle w:val="TableParagraph"/>
              <w:spacing w:before="54"/>
              <w:ind w:right="2"/>
              <w:jc w:val="center"/>
              <w:rPr>
                <w:rFonts w:ascii="Arial" w:hAnsi="Arial" w:cs="Arial"/>
              </w:rPr>
            </w:pPr>
            <w:r w:rsidRPr="000408BB">
              <w:rPr>
                <w:rFonts w:ascii="Arial" w:hAnsi="Arial" w:cs="Arial"/>
                <w:spacing w:val="-2"/>
              </w:rPr>
              <w:t>R</w:t>
            </w:r>
            <w:r w:rsidR="00605AFE">
              <w:rPr>
                <w:rFonts w:ascii="Arial" w:hAnsi="Arial" w:cs="Arial"/>
                <w:spacing w:val="-2"/>
              </w:rPr>
              <w:t>46,035</w:t>
            </w:r>
          </w:p>
        </w:tc>
        <w:tc>
          <w:tcPr>
            <w:tcW w:w="1276" w:type="dxa"/>
            <w:vAlign w:val="center"/>
          </w:tcPr>
          <w:p w14:paraId="32984DB3" w14:textId="552F8AC4" w:rsidR="00735A1C" w:rsidRPr="000408BB" w:rsidRDefault="00735A1C" w:rsidP="00605AFE">
            <w:pPr>
              <w:pStyle w:val="TableParagraph"/>
              <w:spacing w:before="54"/>
              <w:ind w:left="29" w:right="2"/>
              <w:jc w:val="center"/>
              <w:rPr>
                <w:rFonts w:ascii="Arial" w:hAnsi="Arial" w:cs="Arial"/>
              </w:rPr>
            </w:pPr>
            <w:r w:rsidRPr="000408BB">
              <w:rPr>
                <w:rFonts w:ascii="Arial" w:hAnsi="Arial" w:cs="Arial"/>
                <w:spacing w:val="-2"/>
              </w:rPr>
              <w:t>R</w:t>
            </w:r>
            <w:r w:rsidR="00605AFE">
              <w:rPr>
                <w:rFonts w:ascii="Arial" w:hAnsi="Arial" w:cs="Arial"/>
                <w:spacing w:val="-2"/>
              </w:rPr>
              <w:t>46,778</w:t>
            </w:r>
          </w:p>
        </w:tc>
        <w:tc>
          <w:tcPr>
            <w:tcW w:w="1573" w:type="dxa"/>
            <w:vAlign w:val="center"/>
          </w:tcPr>
          <w:p w14:paraId="17E990F7" w14:textId="38F42FDB" w:rsidR="00735A1C" w:rsidRPr="000408BB" w:rsidRDefault="00735A1C" w:rsidP="00605AFE">
            <w:pPr>
              <w:pStyle w:val="TableParagraph"/>
              <w:spacing w:before="54"/>
              <w:ind w:left="61" w:right="39"/>
              <w:jc w:val="center"/>
              <w:rPr>
                <w:rFonts w:ascii="Arial" w:hAnsi="Arial" w:cs="Arial"/>
              </w:rPr>
            </w:pPr>
            <w:r w:rsidRPr="000408BB">
              <w:rPr>
                <w:rFonts w:ascii="Arial" w:hAnsi="Arial" w:cs="Arial"/>
                <w:spacing w:val="-2"/>
              </w:rPr>
              <w:t>R</w:t>
            </w:r>
            <w:r w:rsidR="00605AFE">
              <w:rPr>
                <w:rFonts w:ascii="Arial" w:hAnsi="Arial" w:cs="Arial"/>
                <w:spacing w:val="-2"/>
              </w:rPr>
              <w:t>1</w:t>
            </w:r>
            <w:r w:rsidR="000F00F2">
              <w:rPr>
                <w:rFonts w:ascii="Arial" w:hAnsi="Arial" w:cs="Arial"/>
                <w:spacing w:val="-2"/>
              </w:rPr>
              <w:t>5,840</w:t>
            </w:r>
          </w:p>
        </w:tc>
        <w:tc>
          <w:tcPr>
            <w:tcW w:w="1380" w:type="dxa"/>
            <w:vAlign w:val="center"/>
          </w:tcPr>
          <w:p w14:paraId="766B0B66" w14:textId="1AC8C1B6" w:rsidR="00735A1C" w:rsidRPr="000408BB" w:rsidRDefault="00735A1C" w:rsidP="00605AFE">
            <w:pPr>
              <w:pStyle w:val="TableParagraph"/>
              <w:spacing w:before="54"/>
              <w:ind w:left="12"/>
              <w:jc w:val="center"/>
              <w:rPr>
                <w:rFonts w:ascii="Arial" w:hAnsi="Arial" w:cs="Arial"/>
              </w:rPr>
            </w:pPr>
            <w:r w:rsidRPr="000408BB">
              <w:rPr>
                <w:rFonts w:ascii="Arial" w:hAnsi="Arial" w:cs="Arial"/>
                <w:spacing w:val="-2"/>
              </w:rPr>
              <w:t>R</w:t>
            </w:r>
            <w:r w:rsidR="000F00F2">
              <w:rPr>
                <w:rFonts w:ascii="Arial" w:hAnsi="Arial" w:cs="Arial"/>
                <w:spacing w:val="-2"/>
              </w:rPr>
              <w:t>4,500</w:t>
            </w:r>
          </w:p>
        </w:tc>
      </w:tr>
      <w:tr w:rsidR="00735A1C" w:rsidRPr="000408BB" w14:paraId="4FB9D03D" w14:textId="77777777" w:rsidTr="00F07DAA">
        <w:trPr>
          <w:trHeight w:val="1319"/>
          <w:jc w:val="center"/>
        </w:trPr>
        <w:tc>
          <w:tcPr>
            <w:tcW w:w="1691" w:type="dxa"/>
            <w:vAlign w:val="center"/>
          </w:tcPr>
          <w:p w14:paraId="5D218083" w14:textId="77777777" w:rsidR="00735A1C" w:rsidRPr="00F07DAA" w:rsidRDefault="00735A1C" w:rsidP="00F07DAA">
            <w:pPr>
              <w:pStyle w:val="TableParagraph"/>
              <w:spacing w:before="57" w:line="276" w:lineRule="auto"/>
              <w:ind w:right="266"/>
              <w:jc w:val="center"/>
              <w:rPr>
                <w:rFonts w:ascii="Arial" w:hAnsi="Arial" w:cs="Arial"/>
                <w:color w:val="31849B" w:themeColor="accent5" w:themeShade="BF"/>
              </w:rPr>
            </w:pPr>
            <w:r w:rsidRPr="00F07DAA">
              <w:rPr>
                <w:rFonts w:ascii="Arial" w:hAnsi="Arial" w:cs="Arial"/>
                <w:color w:val="31849B" w:themeColor="accent5" w:themeShade="BF"/>
                <w:spacing w:val="-2"/>
              </w:rPr>
              <w:t xml:space="preserve">Annual Stationery </w:t>
            </w:r>
            <w:r w:rsidRPr="00F07DAA">
              <w:rPr>
                <w:rFonts w:ascii="Arial" w:hAnsi="Arial" w:cs="Arial"/>
                <w:color w:val="31849B" w:themeColor="accent5" w:themeShade="BF"/>
                <w:spacing w:val="-4"/>
              </w:rPr>
              <w:t>Levy</w:t>
            </w:r>
          </w:p>
        </w:tc>
        <w:tc>
          <w:tcPr>
            <w:tcW w:w="1393" w:type="dxa"/>
            <w:tcBorders>
              <w:right w:val="nil"/>
            </w:tcBorders>
            <w:vAlign w:val="center"/>
          </w:tcPr>
          <w:p w14:paraId="694C12BB" w14:textId="77777777" w:rsidR="00735A1C" w:rsidRPr="000408BB" w:rsidRDefault="00735A1C" w:rsidP="00F07DAA">
            <w:pPr>
              <w:pStyle w:val="TableParagraph"/>
              <w:spacing w:before="57"/>
              <w:ind w:left="0" w:right="36"/>
              <w:jc w:val="center"/>
              <w:rPr>
                <w:rFonts w:ascii="Arial" w:hAnsi="Arial" w:cs="Arial"/>
              </w:rPr>
            </w:pPr>
            <w:r w:rsidRPr="000408BB">
              <w:rPr>
                <w:rFonts w:ascii="Arial" w:hAnsi="Arial" w:cs="Arial"/>
                <w:spacing w:val="-2"/>
              </w:rPr>
              <w:t>R2,500</w:t>
            </w:r>
          </w:p>
        </w:tc>
        <w:tc>
          <w:tcPr>
            <w:tcW w:w="5955" w:type="dxa"/>
            <w:gridSpan w:val="5"/>
            <w:tcBorders>
              <w:left w:val="nil"/>
            </w:tcBorders>
            <w:vAlign w:val="center"/>
          </w:tcPr>
          <w:p w14:paraId="2677746A" w14:textId="2EAD5FB2" w:rsidR="00735A1C" w:rsidRPr="000408BB" w:rsidRDefault="00735A1C" w:rsidP="000F00F2">
            <w:pPr>
              <w:pStyle w:val="TableParagraph"/>
              <w:spacing w:before="57" w:line="276" w:lineRule="auto"/>
              <w:ind w:left="50" w:right="68"/>
              <w:jc w:val="both"/>
              <w:rPr>
                <w:rFonts w:ascii="Arial" w:hAnsi="Arial" w:cs="Arial"/>
              </w:rPr>
            </w:pPr>
            <w:r w:rsidRPr="000408BB">
              <w:rPr>
                <w:rFonts w:ascii="Arial" w:hAnsi="Arial" w:cs="Arial"/>
              </w:rPr>
              <w:t xml:space="preserve">This fee is payable every year with our January fees </w:t>
            </w:r>
            <w:r w:rsidR="000F00F2">
              <w:rPr>
                <w:rFonts w:ascii="Arial" w:hAnsi="Arial" w:cs="Arial"/>
              </w:rPr>
              <w:t xml:space="preserve">or first joining month, </w:t>
            </w:r>
            <w:r w:rsidRPr="000408BB">
              <w:rPr>
                <w:rFonts w:ascii="Arial" w:hAnsi="Arial" w:cs="Arial"/>
              </w:rPr>
              <w:t>for as long as your child is enrolled with us. This levy is used to purchase stationery supplies</w:t>
            </w:r>
            <w:r w:rsidRPr="000408BB">
              <w:rPr>
                <w:rFonts w:ascii="Arial" w:hAnsi="Arial" w:cs="Arial"/>
                <w:spacing w:val="-7"/>
              </w:rPr>
              <w:t xml:space="preserve"> </w:t>
            </w:r>
            <w:r w:rsidRPr="000408BB">
              <w:rPr>
                <w:rFonts w:ascii="Arial" w:hAnsi="Arial" w:cs="Arial"/>
              </w:rPr>
              <w:t>and</w:t>
            </w:r>
            <w:r w:rsidRPr="000408BB">
              <w:rPr>
                <w:rFonts w:ascii="Arial" w:hAnsi="Arial" w:cs="Arial"/>
                <w:spacing w:val="-7"/>
              </w:rPr>
              <w:t xml:space="preserve"> </w:t>
            </w:r>
            <w:r w:rsidRPr="000408BB">
              <w:rPr>
                <w:rFonts w:ascii="Arial" w:hAnsi="Arial" w:cs="Arial"/>
              </w:rPr>
              <w:t>critical</w:t>
            </w:r>
            <w:r w:rsidRPr="000408BB">
              <w:rPr>
                <w:rFonts w:ascii="Arial" w:hAnsi="Arial" w:cs="Arial"/>
                <w:spacing w:val="-7"/>
              </w:rPr>
              <w:t xml:space="preserve"> </w:t>
            </w:r>
            <w:r w:rsidRPr="000408BB">
              <w:rPr>
                <w:rFonts w:ascii="Arial" w:hAnsi="Arial" w:cs="Arial"/>
              </w:rPr>
              <w:t>classroom</w:t>
            </w:r>
            <w:r w:rsidRPr="000408BB">
              <w:rPr>
                <w:rFonts w:ascii="Arial" w:hAnsi="Arial" w:cs="Arial"/>
                <w:spacing w:val="-7"/>
              </w:rPr>
              <w:t xml:space="preserve"> </w:t>
            </w:r>
            <w:r w:rsidRPr="000408BB">
              <w:rPr>
                <w:rFonts w:ascii="Arial" w:hAnsi="Arial" w:cs="Arial"/>
              </w:rPr>
              <w:t>instructional</w:t>
            </w:r>
            <w:r w:rsidRPr="000408BB">
              <w:rPr>
                <w:rFonts w:ascii="Arial" w:hAnsi="Arial" w:cs="Arial"/>
                <w:spacing w:val="-7"/>
              </w:rPr>
              <w:t xml:space="preserve"> </w:t>
            </w:r>
            <w:r w:rsidRPr="000408BB">
              <w:rPr>
                <w:rFonts w:ascii="Arial" w:hAnsi="Arial" w:cs="Arial"/>
              </w:rPr>
              <w:t>materials</w:t>
            </w:r>
            <w:r w:rsidRPr="000408BB">
              <w:rPr>
                <w:rFonts w:ascii="Arial" w:hAnsi="Arial" w:cs="Arial"/>
                <w:spacing w:val="-7"/>
              </w:rPr>
              <w:t xml:space="preserve"> </w:t>
            </w:r>
            <w:r w:rsidRPr="000408BB">
              <w:rPr>
                <w:rFonts w:ascii="Arial" w:hAnsi="Arial" w:cs="Arial"/>
              </w:rPr>
              <w:t>including,</w:t>
            </w:r>
            <w:r w:rsidRPr="000408BB">
              <w:rPr>
                <w:rFonts w:ascii="Arial" w:hAnsi="Arial" w:cs="Arial"/>
                <w:spacing w:val="-7"/>
              </w:rPr>
              <w:t xml:space="preserve"> </w:t>
            </w:r>
            <w:r w:rsidRPr="000408BB">
              <w:rPr>
                <w:rFonts w:ascii="Arial" w:hAnsi="Arial" w:cs="Arial"/>
              </w:rPr>
              <w:t>but</w:t>
            </w:r>
            <w:r w:rsidRPr="000408BB">
              <w:rPr>
                <w:rFonts w:ascii="Arial" w:hAnsi="Arial" w:cs="Arial"/>
                <w:spacing w:val="-7"/>
              </w:rPr>
              <w:t xml:space="preserve"> </w:t>
            </w:r>
            <w:r w:rsidRPr="000408BB">
              <w:rPr>
                <w:rFonts w:ascii="Arial" w:hAnsi="Arial" w:cs="Arial"/>
              </w:rPr>
              <w:t>not limited to, learning tools and supporting education software.</w:t>
            </w:r>
          </w:p>
        </w:tc>
      </w:tr>
      <w:tr w:rsidR="00735A1C" w:rsidRPr="000408BB" w14:paraId="7EE36605" w14:textId="77777777" w:rsidTr="00A1405F">
        <w:trPr>
          <w:trHeight w:val="619"/>
          <w:jc w:val="center"/>
        </w:trPr>
        <w:tc>
          <w:tcPr>
            <w:tcW w:w="1691" w:type="dxa"/>
          </w:tcPr>
          <w:p w14:paraId="267683D0" w14:textId="77777777" w:rsidR="00735A1C" w:rsidRPr="00F07DAA" w:rsidRDefault="00735A1C" w:rsidP="000B4AA6">
            <w:pPr>
              <w:pStyle w:val="TableParagraph"/>
              <w:spacing w:before="57" w:line="276" w:lineRule="auto"/>
              <w:ind w:right="266"/>
              <w:jc w:val="center"/>
              <w:rPr>
                <w:rFonts w:ascii="Arial" w:hAnsi="Arial" w:cs="Arial"/>
                <w:color w:val="31849B" w:themeColor="accent5" w:themeShade="BF"/>
              </w:rPr>
            </w:pPr>
            <w:r w:rsidRPr="00F07DAA">
              <w:rPr>
                <w:rFonts w:ascii="Arial" w:hAnsi="Arial" w:cs="Arial"/>
                <w:color w:val="31849B" w:themeColor="accent5" w:themeShade="BF"/>
                <w:spacing w:val="-4"/>
              </w:rPr>
              <w:t xml:space="preserve">Late </w:t>
            </w:r>
            <w:r w:rsidRPr="00F07DAA">
              <w:rPr>
                <w:rFonts w:ascii="Arial" w:hAnsi="Arial" w:cs="Arial"/>
                <w:color w:val="31849B" w:themeColor="accent5" w:themeShade="BF"/>
                <w:spacing w:val="-2"/>
              </w:rPr>
              <w:t>Collection</w:t>
            </w:r>
          </w:p>
        </w:tc>
        <w:tc>
          <w:tcPr>
            <w:tcW w:w="1393" w:type="dxa"/>
            <w:tcBorders>
              <w:right w:val="nil"/>
            </w:tcBorders>
            <w:vAlign w:val="center"/>
          </w:tcPr>
          <w:p w14:paraId="2BAB7943" w14:textId="77777777" w:rsidR="00735A1C" w:rsidRPr="000408BB" w:rsidRDefault="00735A1C" w:rsidP="00F07DAA">
            <w:pPr>
              <w:pStyle w:val="TableParagraph"/>
              <w:spacing w:before="57"/>
              <w:ind w:left="0" w:right="36"/>
              <w:jc w:val="center"/>
              <w:rPr>
                <w:rFonts w:ascii="Arial" w:hAnsi="Arial" w:cs="Arial"/>
              </w:rPr>
            </w:pPr>
            <w:r w:rsidRPr="000408BB">
              <w:rPr>
                <w:rFonts w:ascii="Arial" w:hAnsi="Arial" w:cs="Arial"/>
                <w:spacing w:val="-4"/>
              </w:rPr>
              <w:t>R150</w:t>
            </w:r>
          </w:p>
        </w:tc>
        <w:tc>
          <w:tcPr>
            <w:tcW w:w="5955" w:type="dxa"/>
            <w:gridSpan w:val="5"/>
            <w:tcBorders>
              <w:left w:val="nil"/>
            </w:tcBorders>
          </w:tcPr>
          <w:p w14:paraId="6C57C9BE" w14:textId="77777777" w:rsidR="00735A1C" w:rsidRPr="000408BB" w:rsidRDefault="00735A1C" w:rsidP="00CE25DB">
            <w:pPr>
              <w:pStyle w:val="TableParagraph"/>
              <w:spacing w:before="57" w:line="276" w:lineRule="auto"/>
              <w:ind w:left="50" w:right="68"/>
              <w:rPr>
                <w:rFonts w:ascii="Arial" w:hAnsi="Arial" w:cs="Arial"/>
              </w:rPr>
            </w:pPr>
            <w:r w:rsidRPr="000408BB">
              <w:rPr>
                <w:rFonts w:ascii="Arial" w:hAnsi="Arial" w:cs="Arial"/>
              </w:rPr>
              <w:t>per</w:t>
            </w:r>
            <w:r w:rsidRPr="000408BB">
              <w:rPr>
                <w:rFonts w:ascii="Arial" w:hAnsi="Arial" w:cs="Arial"/>
                <w:spacing w:val="-5"/>
              </w:rPr>
              <w:t xml:space="preserve"> </w:t>
            </w:r>
            <w:r w:rsidRPr="000408BB">
              <w:rPr>
                <w:rFonts w:ascii="Arial" w:hAnsi="Arial" w:cs="Arial"/>
              </w:rPr>
              <w:t>15</w:t>
            </w:r>
            <w:r w:rsidRPr="000408BB">
              <w:rPr>
                <w:rFonts w:ascii="Arial" w:hAnsi="Arial" w:cs="Arial"/>
                <w:spacing w:val="-5"/>
              </w:rPr>
              <w:t xml:space="preserve"> </w:t>
            </w:r>
            <w:r w:rsidRPr="000408BB">
              <w:rPr>
                <w:rFonts w:ascii="Arial" w:hAnsi="Arial" w:cs="Arial"/>
              </w:rPr>
              <w:t>minutes</w:t>
            </w:r>
            <w:r w:rsidRPr="000408BB">
              <w:rPr>
                <w:rFonts w:ascii="Arial" w:hAnsi="Arial" w:cs="Arial"/>
                <w:spacing w:val="-5"/>
              </w:rPr>
              <w:t xml:space="preserve"> </w:t>
            </w:r>
            <w:r w:rsidRPr="000408BB">
              <w:rPr>
                <w:rFonts w:ascii="Arial" w:hAnsi="Arial" w:cs="Arial"/>
              </w:rPr>
              <w:t>late</w:t>
            </w:r>
            <w:r w:rsidRPr="000408BB">
              <w:rPr>
                <w:rFonts w:ascii="Arial" w:hAnsi="Arial" w:cs="Arial"/>
                <w:spacing w:val="-5"/>
              </w:rPr>
              <w:t xml:space="preserve"> </w:t>
            </w:r>
            <w:r w:rsidRPr="000408BB">
              <w:rPr>
                <w:rFonts w:ascii="Arial" w:hAnsi="Arial" w:cs="Arial"/>
              </w:rPr>
              <w:t>between</w:t>
            </w:r>
            <w:r w:rsidRPr="000408BB">
              <w:rPr>
                <w:rFonts w:ascii="Arial" w:hAnsi="Arial" w:cs="Arial"/>
                <w:spacing w:val="-5"/>
              </w:rPr>
              <w:t xml:space="preserve"> </w:t>
            </w:r>
            <w:r w:rsidRPr="000408BB">
              <w:rPr>
                <w:rFonts w:ascii="Arial" w:hAnsi="Arial" w:cs="Arial"/>
              </w:rPr>
              <w:t>17.30</w:t>
            </w:r>
            <w:r w:rsidRPr="000408BB">
              <w:rPr>
                <w:rFonts w:ascii="Arial" w:hAnsi="Arial" w:cs="Arial"/>
                <w:spacing w:val="-5"/>
              </w:rPr>
              <w:t xml:space="preserve"> </w:t>
            </w:r>
            <w:r w:rsidRPr="000408BB">
              <w:rPr>
                <w:rFonts w:ascii="Arial" w:hAnsi="Arial" w:cs="Arial"/>
              </w:rPr>
              <w:t>and</w:t>
            </w:r>
            <w:r w:rsidRPr="000408BB">
              <w:rPr>
                <w:rFonts w:ascii="Arial" w:hAnsi="Arial" w:cs="Arial"/>
                <w:spacing w:val="-5"/>
              </w:rPr>
              <w:t xml:space="preserve"> </w:t>
            </w:r>
            <w:r w:rsidRPr="000408BB">
              <w:rPr>
                <w:rFonts w:ascii="Arial" w:hAnsi="Arial" w:cs="Arial"/>
              </w:rPr>
              <w:t>18.15.</w:t>
            </w:r>
            <w:r w:rsidRPr="000408BB">
              <w:rPr>
                <w:rFonts w:ascii="Arial" w:hAnsi="Arial" w:cs="Arial"/>
                <w:spacing w:val="-5"/>
              </w:rPr>
              <w:t xml:space="preserve"> </w:t>
            </w:r>
            <w:r w:rsidRPr="000408BB">
              <w:rPr>
                <w:rFonts w:ascii="Arial" w:hAnsi="Arial" w:cs="Arial"/>
              </w:rPr>
              <w:t>If</w:t>
            </w:r>
            <w:r w:rsidRPr="000408BB">
              <w:rPr>
                <w:rFonts w:ascii="Arial" w:hAnsi="Arial" w:cs="Arial"/>
                <w:spacing w:val="-5"/>
              </w:rPr>
              <w:t xml:space="preserve"> </w:t>
            </w:r>
            <w:r w:rsidRPr="000408BB">
              <w:rPr>
                <w:rFonts w:ascii="Arial" w:hAnsi="Arial" w:cs="Arial"/>
              </w:rPr>
              <w:t>abused,</w:t>
            </w:r>
            <w:r w:rsidRPr="000408BB">
              <w:rPr>
                <w:rFonts w:ascii="Arial" w:hAnsi="Arial" w:cs="Arial"/>
                <w:spacing w:val="-5"/>
              </w:rPr>
              <w:t xml:space="preserve"> </w:t>
            </w:r>
            <w:r w:rsidRPr="000408BB">
              <w:rPr>
                <w:rFonts w:ascii="Arial" w:hAnsi="Arial" w:cs="Arial"/>
              </w:rPr>
              <w:t>child suspension will be initiated.</w:t>
            </w:r>
          </w:p>
        </w:tc>
      </w:tr>
      <w:tr w:rsidR="00735A1C" w:rsidRPr="000408BB" w14:paraId="23C3B130" w14:textId="77777777" w:rsidTr="00F07DAA">
        <w:trPr>
          <w:trHeight w:val="1019"/>
          <w:jc w:val="center"/>
        </w:trPr>
        <w:tc>
          <w:tcPr>
            <w:tcW w:w="1691" w:type="dxa"/>
            <w:vAlign w:val="center"/>
          </w:tcPr>
          <w:p w14:paraId="74CDD283" w14:textId="77777777" w:rsidR="00735A1C" w:rsidRPr="00F07DAA" w:rsidRDefault="00735A1C" w:rsidP="00F07DAA">
            <w:pPr>
              <w:pStyle w:val="TableParagraph"/>
              <w:spacing w:before="215" w:line="276" w:lineRule="auto"/>
              <w:ind w:right="507"/>
              <w:jc w:val="center"/>
              <w:rPr>
                <w:rFonts w:ascii="Arial" w:hAnsi="Arial" w:cs="Arial"/>
                <w:color w:val="31849B" w:themeColor="accent5" w:themeShade="BF"/>
              </w:rPr>
            </w:pPr>
            <w:r w:rsidRPr="00F07DAA">
              <w:rPr>
                <w:rFonts w:ascii="Arial" w:hAnsi="Arial" w:cs="Arial"/>
                <w:color w:val="31849B" w:themeColor="accent5" w:themeShade="BF"/>
                <w:spacing w:val="-2"/>
              </w:rPr>
              <w:t>Holiday Clubs</w:t>
            </w:r>
          </w:p>
        </w:tc>
        <w:tc>
          <w:tcPr>
            <w:tcW w:w="7348" w:type="dxa"/>
            <w:gridSpan w:val="6"/>
            <w:vAlign w:val="center"/>
          </w:tcPr>
          <w:p w14:paraId="1711DFCE" w14:textId="26106839" w:rsidR="00735A1C" w:rsidRPr="000408BB" w:rsidRDefault="00735A1C" w:rsidP="000F00F2">
            <w:pPr>
              <w:pStyle w:val="TableParagraph"/>
              <w:spacing w:before="60" w:line="276" w:lineRule="auto"/>
              <w:ind w:left="78" w:right="67"/>
              <w:jc w:val="both"/>
              <w:rPr>
                <w:rFonts w:ascii="Arial" w:hAnsi="Arial" w:cs="Arial"/>
              </w:rPr>
            </w:pPr>
            <w:r w:rsidRPr="000408BB">
              <w:rPr>
                <w:rFonts w:ascii="Arial" w:hAnsi="Arial" w:cs="Arial"/>
              </w:rPr>
              <w:t>Other</w:t>
            </w:r>
            <w:r w:rsidRPr="000408BB">
              <w:rPr>
                <w:rFonts w:ascii="Arial" w:hAnsi="Arial" w:cs="Arial"/>
                <w:spacing w:val="-5"/>
              </w:rPr>
              <w:t xml:space="preserve"> </w:t>
            </w:r>
            <w:r w:rsidRPr="000408BB">
              <w:rPr>
                <w:rFonts w:ascii="Arial" w:hAnsi="Arial" w:cs="Arial"/>
              </w:rPr>
              <w:t>than</w:t>
            </w:r>
            <w:r w:rsidRPr="000408BB">
              <w:rPr>
                <w:rFonts w:ascii="Arial" w:hAnsi="Arial" w:cs="Arial"/>
                <w:spacing w:val="-5"/>
              </w:rPr>
              <w:t xml:space="preserve"> </w:t>
            </w:r>
            <w:r w:rsidRPr="000408BB">
              <w:rPr>
                <w:rFonts w:ascii="Arial" w:hAnsi="Arial" w:cs="Arial"/>
              </w:rPr>
              <w:t>our</w:t>
            </w:r>
            <w:r w:rsidRPr="000408BB">
              <w:rPr>
                <w:rFonts w:ascii="Arial" w:hAnsi="Arial" w:cs="Arial"/>
                <w:spacing w:val="-5"/>
              </w:rPr>
              <w:t xml:space="preserve"> </w:t>
            </w:r>
            <w:r w:rsidRPr="000408BB">
              <w:rPr>
                <w:rFonts w:ascii="Arial" w:hAnsi="Arial" w:cs="Arial"/>
              </w:rPr>
              <w:t>December</w:t>
            </w:r>
            <w:r w:rsidRPr="000408BB">
              <w:rPr>
                <w:rFonts w:ascii="Arial" w:hAnsi="Arial" w:cs="Arial"/>
                <w:spacing w:val="-5"/>
              </w:rPr>
              <w:t xml:space="preserve"> </w:t>
            </w:r>
            <w:r w:rsidRPr="000408BB">
              <w:rPr>
                <w:rFonts w:ascii="Arial" w:hAnsi="Arial" w:cs="Arial"/>
              </w:rPr>
              <w:t>Holiday</w:t>
            </w:r>
            <w:r w:rsidRPr="000408BB">
              <w:rPr>
                <w:rFonts w:ascii="Arial" w:hAnsi="Arial" w:cs="Arial"/>
                <w:spacing w:val="-5"/>
              </w:rPr>
              <w:t xml:space="preserve"> </w:t>
            </w:r>
            <w:r w:rsidRPr="000408BB">
              <w:rPr>
                <w:rFonts w:ascii="Arial" w:hAnsi="Arial" w:cs="Arial"/>
              </w:rPr>
              <w:t>Club,</w:t>
            </w:r>
            <w:r w:rsidRPr="000408BB">
              <w:rPr>
                <w:rFonts w:ascii="Arial" w:hAnsi="Arial" w:cs="Arial"/>
                <w:spacing w:val="-5"/>
              </w:rPr>
              <w:t xml:space="preserve"> </w:t>
            </w:r>
            <w:r w:rsidRPr="000408BB">
              <w:rPr>
                <w:rFonts w:ascii="Arial" w:hAnsi="Arial" w:cs="Arial"/>
              </w:rPr>
              <w:t>all</w:t>
            </w:r>
            <w:r w:rsidRPr="000408BB">
              <w:rPr>
                <w:rFonts w:ascii="Arial" w:hAnsi="Arial" w:cs="Arial"/>
                <w:spacing w:val="-5"/>
              </w:rPr>
              <w:t xml:space="preserve"> </w:t>
            </w:r>
            <w:r w:rsidRPr="000408BB">
              <w:rPr>
                <w:rFonts w:ascii="Arial" w:hAnsi="Arial" w:cs="Arial"/>
              </w:rPr>
              <w:t>our</w:t>
            </w:r>
            <w:r w:rsidRPr="000408BB">
              <w:rPr>
                <w:rFonts w:ascii="Arial" w:hAnsi="Arial" w:cs="Arial"/>
                <w:spacing w:val="-5"/>
              </w:rPr>
              <w:t xml:space="preserve"> </w:t>
            </w:r>
            <w:r w:rsidRPr="000408BB">
              <w:rPr>
                <w:rFonts w:ascii="Arial" w:hAnsi="Arial" w:cs="Arial"/>
              </w:rPr>
              <w:t>other</w:t>
            </w:r>
            <w:r w:rsidRPr="000408BB">
              <w:rPr>
                <w:rFonts w:ascii="Arial" w:hAnsi="Arial" w:cs="Arial"/>
                <w:spacing w:val="-5"/>
              </w:rPr>
              <w:t xml:space="preserve"> </w:t>
            </w:r>
            <w:r w:rsidRPr="000408BB">
              <w:rPr>
                <w:rFonts w:ascii="Arial" w:hAnsi="Arial" w:cs="Arial"/>
              </w:rPr>
              <w:t>Holiday</w:t>
            </w:r>
            <w:r w:rsidRPr="000408BB">
              <w:rPr>
                <w:rFonts w:ascii="Arial" w:hAnsi="Arial" w:cs="Arial"/>
                <w:spacing w:val="-5"/>
              </w:rPr>
              <w:t xml:space="preserve"> </w:t>
            </w:r>
            <w:r w:rsidRPr="000408BB">
              <w:rPr>
                <w:rFonts w:ascii="Arial" w:hAnsi="Arial" w:cs="Arial"/>
              </w:rPr>
              <w:t>Clubs</w:t>
            </w:r>
            <w:r w:rsidRPr="000408BB">
              <w:rPr>
                <w:rFonts w:ascii="Arial" w:hAnsi="Arial" w:cs="Arial"/>
                <w:spacing w:val="-5"/>
              </w:rPr>
              <w:t xml:space="preserve"> </w:t>
            </w:r>
            <w:r w:rsidRPr="000408BB">
              <w:rPr>
                <w:rFonts w:ascii="Arial" w:hAnsi="Arial" w:cs="Arial"/>
              </w:rPr>
              <w:t>are</w:t>
            </w:r>
            <w:r w:rsidRPr="000408BB">
              <w:rPr>
                <w:rFonts w:ascii="Arial" w:hAnsi="Arial" w:cs="Arial"/>
                <w:spacing w:val="-5"/>
              </w:rPr>
              <w:t xml:space="preserve"> </w:t>
            </w:r>
            <w:r w:rsidRPr="000408BB">
              <w:rPr>
                <w:rFonts w:ascii="Arial" w:hAnsi="Arial" w:cs="Arial"/>
              </w:rPr>
              <w:t>included</w:t>
            </w:r>
            <w:r w:rsidRPr="000408BB">
              <w:rPr>
                <w:rFonts w:ascii="Arial" w:hAnsi="Arial" w:cs="Arial"/>
                <w:spacing w:val="-5"/>
              </w:rPr>
              <w:t xml:space="preserve"> </w:t>
            </w:r>
            <w:r w:rsidRPr="000408BB">
              <w:rPr>
                <w:rFonts w:ascii="Arial" w:hAnsi="Arial" w:cs="Arial"/>
              </w:rPr>
              <w:t>in your child's tuition fees. Our December Holiday Club ONLY: R</w:t>
            </w:r>
            <w:r w:rsidR="000F00F2">
              <w:rPr>
                <w:rFonts w:ascii="Arial" w:hAnsi="Arial" w:cs="Arial"/>
              </w:rPr>
              <w:t>600</w:t>
            </w:r>
            <w:r w:rsidRPr="000408BB">
              <w:rPr>
                <w:rFonts w:ascii="Arial" w:hAnsi="Arial" w:cs="Arial"/>
              </w:rPr>
              <w:t xml:space="preserve"> per week, for enrolled children. Our rate for non-enrolled children is R</w:t>
            </w:r>
            <w:r w:rsidR="000F00F2">
              <w:rPr>
                <w:rFonts w:ascii="Arial" w:hAnsi="Arial" w:cs="Arial"/>
              </w:rPr>
              <w:t>750</w:t>
            </w:r>
            <w:r w:rsidRPr="000408BB">
              <w:rPr>
                <w:rFonts w:ascii="Arial" w:hAnsi="Arial" w:cs="Arial"/>
              </w:rPr>
              <w:t xml:space="preserve"> per week.</w:t>
            </w:r>
          </w:p>
        </w:tc>
      </w:tr>
      <w:tr w:rsidR="00735A1C" w:rsidRPr="000408BB" w14:paraId="04A2B804" w14:textId="77777777" w:rsidTr="000B4AA6">
        <w:trPr>
          <w:trHeight w:val="400"/>
          <w:jc w:val="center"/>
        </w:trPr>
        <w:tc>
          <w:tcPr>
            <w:tcW w:w="9039" w:type="dxa"/>
            <w:gridSpan w:val="7"/>
          </w:tcPr>
          <w:p w14:paraId="25713FA1" w14:textId="77777777" w:rsidR="00735A1C" w:rsidRPr="000408BB" w:rsidRDefault="00735A1C" w:rsidP="000B4AA6">
            <w:pPr>
              <w:pStyle w:val="TableParagraph"/>
              <w:spacing w:before="55"/>
              <w:jc w:val="center"/>
              <w:rPr>
                <w:rFonts w:ascii="Arial" w:hAnsi="Arial" w:cs="Arial"/>
                <w:b/>
              </w:rPr>
            </w:pPr>
            <w:r w:rsidRPr="000408BB">
              <w:rPr>
                <w:rFonts w:ascii="Arial" w:hAnsi="Arial" w:cs="Arial"/>
                <w:b/>
              </w:rPr>
              <w:t>Other</w:t>
            </w:r>
            <w:r w:rsidRPr="000408BB">
              <w:rPr>
                <w:rFonts w:ascii="Arial" w:hAnsi="Arial" w:cs="Arial"/>
                <w:b/>
                <w:spacing w:val="-7"/>
              </w:rPr>
              <w:t xml:space="preserve"> </w:t>
            </w:r>
            <w:r w:rsidRPr="000408BB">
              <w:rPr>
                <w:rFonts w:ascii="Arial" w:hAnsi="Arial" w:cs="Arial"/>
                <w:b/>
                <w:spacing w:val="-4"/>
              </w:rPr>
              <w:t>Fees</w:t>
            </w:r>
          </w:p>
        </w:tc>
      </w:tr>
      <w:tr w:rsidR="00735A1C" w:rsidRPr="000408BB" w14:paraId="1D1FAE20" w14:textId="77777777" w:rsidTr="00F07DAA">
        <w:trPr>
          <w:trHeight w:val="1000"/>
          <w:jc w:val="center"/>
        </w:trPr>
        <w:tc>
          <w:tcPr>
            <w:tcW w:w="1691" w:type="dxa"/>
            <w:vMerge w:val="restart"/>
            <w:vAlign w:val="center"/>
          </w:tcPr>
          <w:p w14:paraId="717A3197" w14:textId="77777777" w:rsidR="00735A1C" w:rsidRPr="00F07DAA" w:rsidRDefault="00735A1C" w:rsidP="00F07DAA">
            <w:pPr>
              <w:pStyle w:val="TableParagraph"/>
              <w:spacing w:before="0"/>
              <w:ind w:left="0"/>
              <w:jc w:val="center"/>
              <w:rPr>
                <w:rFonts w:ascii="Arial" w:hAnsi="Arial" w:cs="Arial"/>
                <w:color w:val="31849B" w:themeColor="accent5" w:themeShade="BF"/>
              </w:rPr>
            </w:pPr>
          </w:p>
          <w:p w14:paraId="77CD5A46" w14:textId="77777777" w:rsidR="00735A1C" w:rsidRPr="00F07DAA" w:rsidRDefault="00735A1C" w:rsidP="00F07DAA">
            <w:pPr>
              <w:pStyle w:val="TableParagraph"/>
              <w:spacing w:before="30"/>
              <w:ind w:left="0"/>
              <w:jc w:val="center"/>
              <w:rPr>
                <w:rFonts w:ascii="Arial" w:hAnsi="Arial" w:cs="Arial"/>
                <w:color w:val="31849B" w:themeColor="accent5" w:themeShade="BF"/>
              </w:rPr>
            </w:pPr>
          </w:p>
          <w:p w14:paraId="1C0D2957" w14:textId="77777777" w:rsidR="00735A1C" w:rsidRPr="00F07DAA" w:rsidRDefault="00735A1C" w:rsidP="00F07DAA">
            <w:pPr>
              <w:pStyle w:val="TableParagraph"/>
              <w:spacing w:before="0" w:line="276" w:lineRule="auto"/>
              <w:ind w:right="149"/>
              <w:jc w:val="center"/>
              <w:rPr>
                <w:rFonts w:ascii="Arial" w:hAnsi="Arial" w:cs="Arial"/>
                <w:color w:val="31849B" w:themeColor="accent5" w:themeShade="BF"/>
              </w:rPr>
            </w:pPr>
            <w:r w:rsidRPr="00F07DAA">
              <w:rPr>
                <w:rFonts w:ascii="Arial" w:hAnsi="Arial" w:cs="Arial"/>
                <w:color w:val="31849B" w:themeColor="accent5" w:themeShade="BF"/>
                <w:spacing w:val="-2"/>
              </w:rPr>
              <w:t>Part-Time Attendance</w:t>
            </w:r>
          </w:p>
        </w:tc>
        <w:tc>
          <w:tcPr>
            <w:tcW w:w="7348" w:type="dxa"/>
            <w:gridSpan w:val="6"/>
          </w:tcPr>
          <w:p w14:paraId="3FF7B676" w14:textId="77777777" w:rsidR="00735A1C" w:rsidRPr="000408BB" w:rsidRDefault="00735A1C" w:rsidP="000F00F2">
            <w:pPr>
              <w:pStyle w:val="TableParagraph"/>
              <w:spacing w:before="52" w:line="276" w:lineRule="auto"/>
              <w:ind w:left="137" w:firstLine="47"/>
              <w:jc w:val="both"/>
              <w:rPr>
                <w:rFonts w:ascii="Arial" w:hAnsi="Arial" w:cs="Arial"/>
              </w:rPr>
            </w:pPr>
            <w:r w:rsidRPr="000408BB">
              <w:rPr>
                <w:rFonts w:ascii="Arial" w:hAnsi="Arial" w:cs="Arial"/>
              </w:rPr>
              <w:t>We</w:t>
            </w:r>
            <w:r w:rsidRPr="000408BB">
              <w:rPr>
                <w:rFonts w:ascii="Arial" w:hAnsi="Arial" w:cs="Arial"/>
                <w:spacing w:val="-5"/>
              </w:rPr>
              <w:t xml:space="preserve"> </w:t>
            </w:r>
            <w:proofErr w:type="spellStart"/>
            <w:r w:rsidRPr="000408BB">
              <w:rPr>
                <w:rFonts w:ascii="Arial" w:hAnsi="Arial" w:cs="Arial"/>
              </w:rPr>
              <w:t>recognise</w:t>
            </w:r>
            <w:proofErr w:type="spellEnd"/>
            <w:r w:rsidRPr="000408BB">
              <w:rPr>
                <w:rFonts w:ascii="Arial" w:hAnsi="Arial" w:cs="Arial"/>
                <w:spacing w:val="-5"/>
              </w:rPr>
              <w:t xml:space="preserve"> </w:t>
            </w:r>
            <w:r w:rsidRPr="000408BB">
              <w:rPr>
                <w:rFonts w:ascii="Arial" w:hAnsi="Arial" w:cs="Arial"/>
              </w:rPr>
              <w:t>that</w:t>
            </w:r>
            <w:r w:rsidRPr="000408BB">
              <w:rPr>
                <w:rFonts w:ascii="Arial" w:hAnsi="Arial" w:cs="Arial"/>
                <w:spacing w:val="-5"/>
              </w:rPr>
              <w:t xml:space="preserve"> </w:t>
            </w:r>
            <w:r w:rsidRPr="000408BB">
              <w:rPr>
                <w:rFonts w:ascii="Arial" w:hAnsi="Arial" w:cs="Arial"/>
              </w:rPr>
              <w:t>learning</w:t>
            </w:r>
            <w:r w:rsidRPr="000408BB">
              <w:rPr>
                <w:rFonts w:ascii="Arial" w:hAnsi="Arial" w:cs="Arial"/>
                <w:spacing w:val="-5"/>
              </w:rPr>
              <w:t xml:space="preserve"> </w:t>
            </w:r>
            <w:r w:rsidRPr="000408BB">
              <w:rPr>
                <w:rFonts w:ascii="Arial" w:hAnsi="Arial" w:cs="Arial"/>
              </w:rPr>
              <w:t>takes</w:t>
            </w:r>
            <w:r w:rsidRPr="000408BB">
              <w:rPr>
                <w:rFonts w:ascii="Arial" w:hAnsi="Arial" w:cs="Arial"/>
                <w:spacing w:val="-5"/>
              </w:rPr>
              <w:t xml:space="preserve"> </w:t>
            </w:r>
            <w:r w:rsidRPr="000408BB">
              <w:rPr>
                <w:rFonts w:ascii="Arial" w:hAnsi="Arial" w:cs="Arial"/>
              </w:rPr>
              <w:t>place</w:t>
            </w:r>
            <w:r w:rsidRPr="000408BB">
              <w:rPr>
                <w:rFonts w:ascii="Arial" w:hAnsi="Arial" w:cs="Arial"/>
                <w:spacing w:val="-5"/>
              </w:rPr>
              <w:t xml:space="preserve"> </w:t>
            </w:r>
            <w:r w:rsidRPr="000408BB">
              <w:rPr>
                <w:rFonts w:ascii="Arial" w:hAnsi="Arial" w:cs="Arial"/>
              </w:rPr>
              <w:t>in</w:t>
            </w:r>
            <w:r w:rsidRPr="000408BB">
              <w:rPr>
                <w:rFonts w:ascii="Arial" w:hAnsi="Arial" w:cs="Arial"/>
                <w:spacing w:val="-5"/>
              </w:rPr>
              <w:t xml:space="preserve"> </w:t>
            </w:r>
            <w:r w:rsidRPr="000408BB">
              <w:rPr>
                <w:rFonts w:ascii="Arial" w:hAnsi="Arial" w:cs="Arial"/>
              </w:rPr>
              <w:t>various</w:t>
            </w:r>
            <w:r w:rsidRPr="000408BB">
              <w:rPr>
                <w:rFonts w:ascii="Arial" w:hAnsi="Arial" w:cs="Arial"/>
                <w:spacing w:val="-5"/>
              </w:rPr>
              <w:t xml:space="preserve"> </w:t>
            </w:r>
            <w:r w:rsidRPr="000408BB">
              <w:rPr>
                <w:rFonts w:ascii="Arial" w:hAnsi="Arial" w:cs="Arial"/>
              </w:rPr>
              <w:t>ways.</w:t>
            </w:r>
            <w:r w:rsidRPr="000408BB">
              <w:rPr>
                <w:rFonts w:ascii="Arial" w:hAnsi="Arial" w:cs="Arial"/>
                <w:spacing w:val="-5"/>
              </w:rPr>
              <w:t xml:space="preserve"> </w:t>
            </w:r>
            <w:r w:rsidRPr="000408BB">
              <w:rPr>
                <w:rFonts w:ascii="Arial" w:hAnsi="Arial" w:cs="Arial"/>
              </w:rPr>
              <w:t>Discovery Years Academy offers</w:t>
            </w:r>
            <w:r w:rsidRPr="000408BB">
              <w:rPr>
                <w:rFonts w:ascii="Arial" w:hAnsi="Arial" w:cs="Arial"/>
                <w:spacing w:val="-5"/>
              </w:rPr>
              <w:t xml:space="preserve"> </w:t>
            </w:r>
            <w:r w:rsidRPr="000408BB">
              <w:rPr>
                <w:rFonts w:ascii="Arial" w:hAnsi="Arial" w:cs="Arial"/>
              </w:rPr>
              <w:t>you</w:t>
            </w:r>
            <w:r w:rsidRPr="000408BB">
              <w:rPr>
                <w:rFonts w:ascii="Arial" w:hAnsi="Arial" w:cs="Arial"/>
                <w:spacing w:val="-5"/>
              </w:rPr>
              <w:t xml:space="preserve"> </w:t>
            </w:r>
            <w:r w:rsidRPr="000408BB">
              <w:rPr>
                <w:rFonts w:ascii="Arial" w:hAnsi="Arial" w:cs="Arial"/>
              </w:rPr>
              <w:t>the ability</w:t>
            </w:r>
            <w:r w:rsidRPr="000408BB">
              <w:rPr>
                <w:rFonts w:ascii="Arial" w:hAnsi="Arial" w:cs="Arial"/>
                <w:spacing w:val="-5"/>
              </w:rPr>
              <w:t xml:space="preserve"> </w:t>
            </w:r>
            <w:r w:rsidRPr="000408BB">
              <w:rPr>
                <w:rFonts w:ascii="Arial" w:hAnsi="Arial" w:cs="Arial"/>
              </w:rPr>
              <w:t>to</w:t>
            </w:r>
            <w:r w:rsidRPr="000408BB">
              <w:rPr>
                <w:rFonts w:ascii="Arial" w:hAnsi="Arial" w:cs="Arial"/>
                <w:spacing w:val="-5"/>
              </w:rPr>
              <w:t xml:space="preserve"> </w:t>
            </w:r>
            <w:r w:rsidRPr="000408BB">
              <w:rPr>
                <w:rFonts w:ascii="Arial" w:hAnsi="Arial" w:cs="Arial"/>
              </w:rPr>
              <w:t>tailor</w:t>
            </w:r>
            <w:r w:rsidRPr="000408BB">
              <w:rPr>
                <w:rFonts w:ascii="Arial" w:hAnsi="Arial" w:cs="Arial"/>
                <w:spacing w:val="-5"/>
              </w:rPr>
              <w:t xml:space="preserve"> </w:t>
            </w:r>
            <w:r w:rsidRPr="000408BB">
              <w:rPr>
                <w:rFonts w:ascii="Arial" w:hAnsi="Arial" w:cs="Arial"/>
              </w:rPr>
              <w:t>your</w:t>
            </w:r>
            <w:r w:rsidRPr="000408BB">
              <w:rPr>
                <w:rFonts w:ascii="Arial" w:hAnsi="Arial" w:cs="Arial"/>
                <w:spacing w:val="-5"/>
              </w:rPr>
              <w:t xml:space="preserve"> </w:t>
            </w:r>
            <w:r w:rsidRPr="000408BB">
              <w:rPr>
                <w:rFonts w:ascii="Arial" w:hAnsi="Arial" w:cs="Arial"/>
              </w:rPr>
              <w:t>child's</w:t>
            </w:r>
            <w:r w:rsidRPr="000408BB">
              <w:rPr>
                <w:rFonts w:ascii="Arial" w:hAnsi="Arial" w:cs="Arial"/>
                <w:spacing w:val="-5"/>
              </w:rPr>
              <w:t xml:space="preserve"> </w:t>
            </w:r>
            <w:r w:rsidRPr="000408BB">
              <w:rPr>
                <w:rFonts w:ascii="Arial" w:hAnsi="Arial" w:cs="Arial"/>
              </w:rPr>
              <w:t>learning</w:t>
            </w:r>
            <w:r w:rsidRPr="000408BB">
              <w:rPr>
                <w:rFonts w:ascii="Arial" w:hAnsi="Arial" w:cs="Arial"/>
                <w:spacing w:val="-5"/>
              </w:rPr>
              <w:t xml:space="preserve"> </w:t>
            </w:r>
            <w:r w:rsidRPr="000408BB">
              <w:rPr>
                <w:rFonts w:ascii="Arial" w:hAnsi="Arial" w:cs="Arial"/>
              </w:rPr>
              <w:t>experience</w:t>
            </w:r>
            <w:r w:rsidRPr="000408BB">
              <w:rPr>
                <w:rFonts w:ascii="Arial" w:hAnsi="Arial" w:cs="Arial"/>
                <w:spacing w:val="-5"/>
              </w:rPr>
              <w:t xml:space="preserve"> </w:t>
            </w:r>
            <w:r w:rsidRPr="000408BB">
              <w:rPr>
                <w:rFonts w:ascii="Arial" w:hAnsi="Arial" w:cs="Arial"/>
              </w:rPr>
              <w:t>by</w:t>
            </w:r>
            <w:r w:rsidRPr="000408BB">
              <w:rPr>
                <w:rFonts w:ascii="Arial" w:hAnsi="Arial" w:cs="Arial"/>
                <w:spacing w:val="-5"/>
              </w:rPr>
              <w:t xml:space="preserve"> </w:t>
            </w:r>
            <w:r w:rsidRPr="000408BB">
              <w:rPr>
                <w:rFonts w:ascii="Arial" w:hAnsi="Arial" w:cs="Arial"/>
              </w:rPr>
              <w:t>providing</w:t>
            </w:r>
            <w:r w:rsidRPr="000408BB">
              <w:rPr>
                <w:rFonts w:ascii="Arial" w:hAnsi="Arial" w:cs="Arial"/>
                <w:spacing w:val="-5"/>
              </w:rPr>
              <w:t xml:space="preserve"> </w:t>
            </w:r>
            <w:r w:rsidRPr="000408BB">
              <w:rPr>
                <w:rFonts w:ascii="Arial" w:hAnsi="Arial" w:cs="Arial"/>
              </w:rPr>
              <w:t>them</w:t>
            </w:r>
            <w:r w:rsidRPr="000408BB">
              <w:rPr>
                <w:rFonts w:ascii="Arial" w:hAnsi="Arial" w:cs="Arial"/>
                <w:spacing w:val="-5"/>
              </w:rPr>
              <w:t xml:space="preserve"> </w:t>
            </w:r>
            <w:r w:rsidRPr="000408BB">
              <w:rPr>
                <w:rFonts w:ascii="Arial" w:hAnsi="Arial" w:cs="Arial"/>
              </w:rPr>
              <w:t>with</w:t>
            </w:r>
            <w:r w:rsidRPr="000408BB">
              <w:rPr>
                <w:rFonts w:ascii="Arial" w:hAnsi="Arial" w:cs="Arial"/>
                <w:spacing w:val="-5"/>
              </w:rPr>
              <w:t xml:space="preserve"> </w:t>
            </w:r>
            <w:r w:rsidRPr="000408BB">
              <w:rPr>
                <w:rFonts w:ascii="Arial" w:hAnsi="Arial" w:cs="Arial"/>
              </w:rPr>
              <w:t>the</w:t>
            </w:r>
            <w:r w:rsidRPr="000408BB">
              <w:rPr>
                <w:rFonts w:ascii="Arial" w:hAnsi="Arial" w:cs="Arial"/>
                <w:spacing w:val="-5"/>
              </w:rPr>
              <w:t xml:space="preserve"> </w:t>
            </w:r>
            <w:r w:rsidRPr="000408BB">
              <w:rPr>
                <w:rFonts w:ascii="Arial" w:hAnsi="Arial" w:cs="Arial"/>
              </w:rPr>
              <w:t>option</w:t>
            </w:r>
            <w:r w:rsidRPr="000408BB">
              <w:rPr>
                <w:rFonts w:ascii="Arial" w:hAnsi="Arial" w:cs="Arial"/>
                <w:spacing w:val="-5"/>
              </w:rPr>
              <w:t xml:space="preserve"> </w:t>
            </w:r>
            <w:r w:rsidRPr="000408BB">
              <w:rPr>
                <w:rFonts w:ascii="Arial" w:hAnsi="Arial" w:cs="Arial"/>
              </w:rPr>
              <w:t>of part-time</w:t>
            </w:r>
            <w:r w:rsidRPr="000408BB">
              <w:rPr>
                <w:rFonts w:ascii="Arial" w:hAnsi="Arial" w:cs="Arial"/>
                <w:spacing w:val="-11"/>
              </w:rPr>
              <w:t xml:space="preserve"> </w:t>
            </w:r>
            <w:r w:rsidRPr="000408BB">
              <w:rPr>
                <w:rFonts w:ascii="Arial" w:hAnsi="Arial" w:cs="Arial"/>
              </w:rPr>
              <w:t>school</w:t>
            </w:r>
            <w:r w:rsidRPr="000408BB">
              <w:rPr>
                <w:rFonts w:ascii="Arial" w:hAnsi="Arial" w:cs="Arial"/>
                <w:spacing w:val="-10"/>
              </w:rPr>
              <w:t xml:space="preserve"> </w:t>
            </w:r>
            <w:r w:rsidRPr="000408BB">
              <w:rPr>
                <w:rFonts w:ascii="Arial" w:hAnsi="Arial" w:cs="Arial"/>
                <w:spacing w:val="-2"/>
              </w:rPr>
              <w:t>attendance.</w:t>
            </w:r>
          </w:p>
        </w:tc>
      </w:tr>
      <w:tr w:rsidR="00735A1C" w:rsidRPr="000408BB" w14:paraId="3F75323E" w14:textId="77777777" w:rsidTr="000F00F2">
        <w:trPr>
          <w:trHeight w:val="720"/>
          <w:jc w:val="center"/>
        </w:trPr>
        <w:tc>
          <w:tcPr>
            <w:tcW w:w="1691" w:type="dxa"/>
            <w:vMerge/>
            <w:tcBorders>
              <w:top w:val="nil"/>
            </w:tcBorders>
            <w:vAlign w:val="center"/>
          </w:tcPr>
          <w:p w14:paraId="6367D29F" w14:textId="77777777" w:rsidR="00735A1C" w:rsidRPr="00F07DAA" w:rsidRDefault="00735A1C" w:rsidP="00F07DAA">
            <w:pPr>
              <w:jc w:val="center"/>
              <w:rPr>
                <w:rFonts w:ascii="Arial" w:hAnsi="Arial" w:cs="Arial"/>
                <w:color w:val="31849B" w:themeColor="accent5" w:themeShade="BF"/>
                <w:sz w:val="2"/>
                <w:szCs w:val="2"/>
              </w:rPr>
            </w:pPr>
          </w:p>
        </w:tc>
        <w:tc>
          <w:tcPr>
            <w:tcW w:w="1418" w:type="dxa"/>
            <w:gridSpan w:val="2"/>
            <w:vMerge w:val="restart"/>
            <w:vAlign w:val="center"/>
          </w:tcPr>
          <w:p w14:paraId="4BBAE935" w14:textId="77777777" w:rsidR="00735A1C" w:rsidRPr="000408BB" w:rsidRDefault="00735A1C" w:rsidP="000F00F2">
            <w:pPr>
              <w:pStyle w:val="TableParagraph"/>
              <w:spacing w:before="0"/>
              <w:ind w:left="520"/>
              <w:rPr>
                <w:rFonts w:ascii="Arial" w:hAnsi="Arial" w:cs="Arial"/>
              </w:rPr>
            </w:pPr>
            <w:r w:rsidRPr="000408BB">
              <w:rPr>
                <w:rFonts w:ascii="Arial" w:hAnsi="Arial" w:cs="Arial"/>
                <w:spacing w:val="-2"/>
              </w:rPr>
              <w:t>Invoiced</w:t>
            </w:r>
            <w:r w:rsidRPr="000408BB">
              <w:rPr>
                <w:rFonts w:ascii="Arial" w:hAnsi="Arial" w:cs="Arial"/>
                <w:spacing w:val="3"/>
              </w:rPr>
              <w:t xml:space="preserve"> </w:t>
            </w:r>
            <w:r w:rsidRPr="000408BB">
              <w:rPr>
                <w:rFonts w:ascii="Arial" w:hAnsi="Arial" w:cs="Arial"/>
                <w:spacing w:val="-2"/>
              </w:rPr>
              <w:t>Monthly</w:t>
            </w:r>
          </w:p>
        </w:tc>
        <w:tc>
          <w:tcPr>
            <w:tcW w:w="1701" w:type="dxa"/>
            <w:vAlign w:val="center"/>
          </w:tcPr>
          <w:p w14:paraId="5C9184FF" w14:textId="77777777" w:rsidR="00735A1C" w:rsidRPr="000F00F2" w:rsidRDefault="00735A1C" w:rsidP="00F07DAA">
            <w:pPr>
              <w:pStyle w:val="TableParagraph"/>
              <w:spacing w:line="276" w:lineRule="auto"/>
              <w:ind w:left="395" w:right="191" w:hanging="168"/>
              <w:rPr>
                <w:rFonts w:ascii="Arial" w:hAnsi="Arial" w:cs="Arial"/>
                <w:color w:val="31849B" w:themeColor="accent5" w:themeShade="BF"/>
                <w:sz w:val="20"/>
                <w:szCs w:val="20"/>
              </w:rPr>
            </w:pPr>
            <w:r w:rsidRPr="000F00F2">
              <w:rPr>
                <w:rFonts w:ascii="Arial" w:hAnsi="Arial" w:cs="Arial"/>
                <w:color w:val="31849B" w:themeColor="accent5" w:themeShade="BF"/>
                <w:sz w:val="20"/>
                <w:szCs w:val="20"/>
              </w:rPr>
              <w:t>1</w:t>
            </w:r>
            <w:r w:rsidRPr="000F00F2">
              <w:rPr>
                <w:rFonts w:ascii="Arial" w:hAnsi="Arial" w:cs="Arial"/>
                <w:color w:val="31849B" w:themeColor="accent5" w:themeShade="BF"/>
                <w:spacing w:val="-13"/>
                <w:sz w:val="20"/>
                <w:szCs w:val="20"/>
              </w:rPr>
              <w:t xml:space="preserve"> </w:t>
            </w:r>
            <w:r w:rsidRPr="000F00F2">
              <w:rPr>
                <w:rFonts w:ascii="Arial" w:hAnsi="Arial" w:cs="Arial"/>
                <w:color w:val="31849B" w:themeColor="accent5" w:themeShade="BF"/>
                <w:sz w:val="20"/>
                <w:szCs w:val="20"/>
              </w:rPr>
              <w:t>Day</w:t>
            </w:r>
            <w:r w:rsidRPr="000F00F2">
              <w:rPr>
                <w:rFonts w:ascii="Arial" w:hAnsi="Arial" w:cs="Arial"/>
                <w:color w:val="31849B" w:themeColor="accent5" w:themeShade="BF"/>
                <w:spacing w:val="-12"/>
                <w:sz w:val="20"/>
                <w:szCs w:val="20"/>
              </w:rPr>
              <w:t xml:space="preserve"> </w:t>
            </w:r>
            <w:r w:rsidRPr="000F00F2">
              <w:rPr>
                <w:rFonts w:ascii="Arial" w:hAnsi="Arial" w:cs="Arial"/>
                <w:color w:val="31849B" w:themeColor="accent5" w:themeShade="BF"/>
                <w:sz w:val="20"/>
                <w:szCs w:val="20"/>
              </w:rPr>
              <w:t xml:space="preserve">Per </w:t>
            </w:r>
            <w:r w:rsidRPr="000F00F2">
              <w:rPr>
                <w:rFonts w:ascii="Arial" w:hAnsi="Arial" w:cs="Arial"/>
                <w:color w:val="31849B" w:themeColor="accent5" w:themeShade="BF"/>
                <w:spacing w:val="-4"/>
                <w:sz w:val="20"/>
                <w:szCs w:val="20"/>
              </w:rPr>
              <w:t>Week</w:t>
            </w:r>
          </w:p>
        </w:tc>
        <w:tc>
          <w:tcPr>
            <w:tcW w:w="1276" w:type="dxa"/>
            <w:vAlign w:val="center"/>
          </w:tcPr>
          <w:p w14:paraId="55A8164F" w14:textId="77777777" w:rsidR="00735A1C" w:rsidRPr="000F00F2" w:rsidRDefault="00735A1C" w:rsidP="00F07DAA">
            <w:pPr>
              <w:pStyle w:val="TableParagraph"/>
              <w:spacing w:line="276" w:lineRule="auto"/>
              <w:ind w:left="310" w:right="67" w:hanging="210"/>
              <w:rPr>
                <w:rFonts w:ascii="Arial" w:hAnsi="Arial" w:cs="Arial"/>
                <w:color w:val="31849B" w:themeColor="accent5" w:themeShade="BF"/>
                <w:sz w:val="20"/>
                <w:szCs w:val="20"/>
              </w:rPr>
            </w:pPr>
            <w:r w:rsidRPr="000F00F2">
              <w:rPr>
                <w:rFonts w:ascii="Arial" w:hAnsi="Arial" w:cs="Arial"/>
                <w:color w:val="31849B" w:themeColor="accent5" w:themeShade="BF"/>
                <w:sz w:val="20"/>
                <w:szCs w:val="20"/>
              </w:rPr>
              <w:t>2</w:t>
            </w:r>
            <w:r w:rsidRPr="000F00F2">
              <w:rPr>
                <w:rFonts w:ascii="Arial" w:hAnsi="Arial" w:cs="Arial"/>
                <w:color w:val="31849B" w:themeColor="accent5" w:themeShade="BF"/>
                <w:spacing w:val="-13"/>
                <w:sz w:val="20"/>
                <w:szCs w:val="20"/>
              </w:rPr>
              <w:t xml:space="preserve"> </w:t>
            </w:r>
            <w:r w:rsidRPr="000F00F2">
              <w:rPr>
                <w:rFonts w:ascii="Arial" w:hAnsi="Arial" w:cs="Arial"/>
                <w:color w:val="31849B" w:themeColor="accent5" w:themeShade="BF"/>
                <w:sz w:val="20"/>
                <w:szCs w:val="20"/>
              </w:rPr>
              <w:t>Days</w:t>
            </w:r>
            <w:r w:rsidRPr="000F00F2">
              <w:rPr>
                <w:rFonts w:ascii="Arial" w:hAnsi="Arial" w:cs="Arial"/>
                <w:color w:val="31849B" w:themeColor="accent5" w:themeShade="BF"/>
                <w:spacing w:val="-12"/>
                <w:sz w:val="20"/>
                <w:szCs w:val="20"/>
              </w:rPr>
              <w:t xml:space="preserve"> </w:t>
            </w:r>
            <w:r w:rsidRPr="000F00F2">
              <w:rPr>
                <w:rFonts w:ascii="Arial" w:hAnsi="Arial" w:cs="Arial"/>
                <w:color w:val="31849B" w:themeColor="accent5" w:themeShade="BF"/>
                <w:sz w:val="20"/>
                <w:szCs w:val="20"/>
              </w:rPr>
              <w:t xml:space="preserve">Per </w:t>
            </w:r>
            <w:r w:rsidRPr="000F00F2">
              <w:rPr>
                <w:rFonts w:ascii="Arial" w:hAnsi="Arial" w:cs="Arial"/>
                <w:color w:val="31849B" w:themeColor="accent5" w:themeShade="BF"/>
                <w:spacing w:val="-4"/>
                <w:sz w:val="20"/>
                <w:szCs w:val="20"/>
              </w:rPr>
              <w:t>Week</w:t>
            </w:r>
          </w:p>
        </w:tc>
        <w:tc>
          <w:tcPr>
            <w:tcW w:w="1573" w:type="dxa"/>
            <w:vAlign w:val="center"/>
          </w:tcPr>
          <w:p w14:paraId="2C6CAF37" w14:textId="77777777" w:rsidR="00735A1C" w:rsidRPr="000F00F2" w:rsidRDefault="00735A1C" w:rsidP="00F07DAA">
            <w:pPr>
              <w:pStyle w:val="TableParagraph"/>
              <w:spacing w:line="276" w:lineRule="auto"/>
              <w:ind w:left="457" w:right="220" w:hanging="210"/>
              <w:rPr>
                <w:rFonts w:ascii="Arial" w:hAnsi="Arial" w:cs="Arial"/>
                <w:color w:val="31849B" w:themeColor="accent5" w:themeShade="BF"/>
                <w:sz w:val="20"/>
                <w:szCs w:val="20"/>
              </w:rPr>
            </w:pPr>
            <w:r w:rsidRPr="000F00F2">
              <w:rPr>
                <w:rFonts w:ascii="Arial" w:hAnsi="Arial" w:cs="Arial"/>
                <w:color w:val="31849B" w:themeColor="accent5" w:themeShade="BF"/>
                <w:sz w:val="20"/>
                <w:szCs w:val="20"/>
              </w:rPr>
              <w:t>3</w:t>
            </w:r>
            <w:r w:rsidRPr="000F00F2">
              <w:rPr>
                <w:rFonts w:ascii="Arial" w:hAnsi="Arial" w:cs="Arial"/>
                <w:color w:val="31849B" w:themeColor="accent5" w:themeShade="BF"/>
                <w:spacing w:val="-13"/>
                <w:sz w:val="20"/>
                <w:szCs w:val="20"/>
              </w:rPr>
              <w:t xml:space="preserve"> </w:t>
            </w:r>
            <w:r w:rsidRPr="000F00F2">
              <w:rPr>
                <w:rFonts w:ascii="Arial" w:hAnsi="Arial" w:cs="Arial"/>
                <w:color w:val="31849B" w:themeColor="accent5" w:themeShade="BF"/>
                <w:sz w:val="20"/>
                <w:szCs w:val="20"/>
              </w:rPr>
              <w:t>Days</w:t>
            </w:r>
            <w:r w:rsidRPr="000F00F2">
              <w:rPr>
                <w:rFonts w:ascii="Arial" w:hAnsi="Arial" w:cs="Arial"/>
                <w:color w:val="31849B" w:themeColor="accent5" w:themeShade="BF"/>
                <w:spacing w:val="-12"/>
                <w:sz w:val="20"/>
                <w:szCs w:val="20"/>
              </w:rPr>
              <w:t xml:space="preserve"> </w:t>
            </w:r>
            <w:r w:rsidRPr="000F00F2">
              <w:rPr>
                <w:rFonts w:ascii="Arial" w:hAnsi="Arial" w:cs="Arial"/>
                <w:color w:val="31849B" w:themeColor="accent5" w:themeShade="BF"/>
                <w:sz w:val="20"/>
                <w:szCs w:val="20"/>
              </w:rPr>
              <w:t xml:space="preserve">Per </w:t>
            </w:r>
            <w:r w:rsidRPr="000F00F2">
              <w:rPr>
                <w:rFonts w:ascii="Arial" w:hAnsi="Arial" w:cs="Arial"/>
                <w:color w:val="31849B" w:themeColor="accent5" w:themeShade="BF"/>
                <w:spacing w:val="-4"/>
                <w:sz w:val="20"/>
                <w:szCs w:val="20"/>
              </w:rPr>
              <w:t>Week</w:t>
            </w:r>
          </w:p>
        </w:tc>
        <w:tc>
          <w:tcPr>
            <w:tcW w:w="1380" w:type="dxa"/>
            <w:vAlign w:val="center"/>
          </w:tcPr>
          <w:p w14:paraId="608A94A4" w14:textId="77777777" w:rsidR="00735A1C" w:rsidRPr="000F00F2" w:rsidRDefault="00735A1C" w:rsidP="00F07DAA">
            <w:pPr>
              <w:pStyle w:val="TableParagraph"/>
              <w:spacing w:line="276" w:lineRule="auto"/>
              <w:ind w:left="432" w:right="205" w:hanging="210"/>
              <w:rPr>
                <w:rFonts w:ascii="Arial" w:hAnsi="Arial" w:cs="Arial"/>
                <w:color w:val="31849B" w:themeColor="accent5" w:themeShade="BF"/>
                <w:sz w:val="20"/>
                <w:szCs w:val="20"/>
              </w:rPr>
            </w:pPr>
            <w:r w:rsidRPr="000F00F2">
              <w:rPr>
                <w:rFonts w:ascii="Arial" w:hAnsi="Arial" w:cs="Arial"/>
                <w:color w:val="31849B" w:themeColor="accent5" w:themeShade="BF"/>
                <w:sz w:val="20"/>
                <w:szCs w:val="20"/>
              </w:rPr>
              <w:t>4</w:t>
            </w:r>
            <w:r w:rsidRPr="000F00F2">
              <w:rPr>
                <w:rFonts w:ascii="Arial" w:hAnsi="Arial" w:cs="Arial"/>
                <w:color w:val="31849B" w:themeColor="accent5" w:themeShade="BF"/>
                <w:spacing w:val="-13"/>
                <w:sz w:val="20"/>
                <w:szCs w:val="20"/>
              </w:rPr>
              <w:t xml:space="preserve"> </w:t>
            </w:r>
            <w:r w:rsidRPr="000F00F2">
              <w:rPr>
                <w:rFonts w:ascii="Arial" w:hAnsi="Arial" w:cs="Arial"/>
                <w:color w:val="31849B" w:themeColor="accent5" w:themeShade="BF"/>
                <w:sz w:val="20"/>
                <w:szCs w:val="20"/>
              </w:rPr>
              <w:t>Days</w:t>
            </w:r>
            <w:r w:rsidRPr="000F00F2">
              <w:rPr>
                <w:rFonts w:ascii="Arial" w:hAnsi="Arial" w:cs="Arial"/>
                <w:color w:val="31849B" w:themeColor="accent5" w:themeShade="BF"/>
                <w:spacing w:val="-12"/>
                <w:sz w:val="20"/>
                <w:szCs w:val="20"/>
              </w:rPr>
              <w:t xml:space="preserve"> </w:t>
            </w:r>
            <w:r w:rsidRPr="000F00F2">
              <w:rPr>
                <w:rFonts w:ascii="Arial" w:hAnsi="Arial" w:cs="Arial"/>
                <w:color w:val="31849B" w:themeColor="accent5" w:themeShade="BF"/>
                <w:sz w:val="20"/>
                <w:szCs w:val="20"/>
              </w:rPr>
              <w:t xml:space="preserve">Per </w:t>
            </w:r>
            <w:r w:rsidRPr="000F00F2">
              <w:rPr>
                <w:rFonts w:ascii="Arial" w:hAnsi="Arial" w:cs="Arial"/>
                <w:color w:val="31849B" w:themeColor="accent5" w:themeShade="BF"/>
                <w:spacing w:val="-4"/>
                <w:sz w:val="20"/>
                <w:szCs w:val="20"/>
              </w:rPr>
              <w:t>Week</w:t>
            </w:r>
          </w:p>
        </w:tc>
      </w:tr>
      <w:tr w:rsidR="00735A1C" w:rsidRPr="000408BB" w14:paraId="4AF9AE56" w14:textId="77777777" w:rsidTr="00F07DAA">
        <w:trPr>
          <w:trHeight w:val="539"/>
          <w:jc w:val="center"/>
        </w:trPr>
        <w:tc>
          <w:tcPr>
            <w:tcW w:w="1691" w:type="dxa"/>
            <w:vAlign w:val="center"/>
          </w:tcPr>
          <w:p w14:paraId="0E154620" w14:textId="77777777" w:rsidR="00735A1C" w:rsidRPr="00F07DAA" w:rsidRDefault="00735A1C" w:rsidP="00F07DAA">
            <w:pPr>
              <w:pStyle w:val="TableParagraph"/>
              <w:spacing w:before="124"/>
              <w:jc w:val="center"/>
              <w:rPr>
                <w:rFonts w:ascii="Arial" w:hAnsi="Arial" w:cs="Arial"/>
                <w:color w:val="31849B" w:themeColor="accent5" w:themeShade="BF"/>
              </w:rPr>
            </w:pPr>
            <w:r w:rsidRPr="00F07DAA">
              <w:rPr>
                <w:rFonts w:ascii="Arial" w:hAnsi="Arial" w:cs="Arial"/>
                <w:color w:val="31849B" w:themeColor="accent5" w:themeShade="BF"/>
                <w:spacing w:val="-4"/>
              </w:rPr>
              <w:t>Fees</w:t>
            </w:r>
          </w:p>
        </w:tc>
        <w:tc>
          <w:tcPr>
            <w:tcW w:w="1418" w:type="dxa"/>
            <w:gridSpan w:val="2"/>
            <w:vMerge/>
            <w:tcBorders>
              <w:top w:val="nil"/>
            </w:tcBorders>
            <w:vAlign w:val="center"/>
          </w:tcPr>
          <w:p w14:paraId="612FE5AE" w14:textId="77777777" w:rsidR="00735A1C" w:rsidRPr="000408BB" w:rsidRDefault="00735A1C" w:rsidP="00F07DAA">
            <w:pPr>
              <w:jc w:val="center"/>
              <w:rPr>
                <w:rFonts w:ascii="Arial" w:hAnsi="Arial" w:cs="Arial"/>
                <w:sz w:val="2"/>
                <w:szCs w:val="2"/>
              </w:rPr>
            </w:pPr>
          </w:p>
        </w:tc>
        <w:tc>
          <w:tcPr>
            <w:tcW w:w="1701" w:type="dxa"/>
            <w:vAlign w:val="center"/>
          </w:tcPr>
          <w:p w14:paraId="058B3CED" w14:textId="49356F9F" w:rsidR="00735A1C" w:rsidRPr="000408BB" w:rsidRDefault="00735A1C" w:rsidP="000F00F2">
            <w:pPr>
              <w:pStyle w:val="TableParagraph"/>
              <w:spacing w:before="124"/>
              <w:ind w:right="2"/>
              <w:jc w:val="center"/>
              <w:rPr>
                <w:rFonts w:ascii="Arial" w:hAnsi="Arial" w:cs="Arial"/>
              </w:rPr>
            </w:pPr>
            <w:r w:rsidRPr="000408BB">
              <w:rPr>
                <w:rFonts w:ascii="Arial" w:hAnsi="Arial" w:cs="Arial"/>
                <w:spacing w:val="-2"/>
              </w:rPr>
              <w:t>R2,</w:t>
            </w:r>
            <w:r w:rsidR="000F00F2">
              <w:rPr>
                <w:rFonts w:ascii="Arial" w:hAnsi="Arial" w:cs="Arial"/>
                <w:spacing w:val="-2"/>
              </w:rPr>
              <w:t>000</w:t>
            </w:r>
          </w:p>
        </w:tc>
        <w:tc>
          <w:tcPr>
            <w:tcW w:w="1276" w:type="dxa"/>
            <w:vAlign w:val="center"/>
          </w:tcPr>
          <w:p w14:paraId="49ACF51D" w14:textId="1E5CAA85" w:rsidR="00735A1C" w:rsidRPr="000408BB" w:rsidRDefault="00735A1C" w:rsidP="000F00F2">
            <w:pPr>
              <w:pStyle w:val="TableParagraph"/>
              <w:spacing w:before="124"/>
              <w:ind w:left="29" w:right="2"/>
              <w:jc w:val="center"/>
              <w:rPr>
                <w:rFonts w:ascii="Arial" w:hAnsi="Arial" w:cs="Arial"/>
              </w:rPr>
            </w:pPr>
            <w:r w:rsidRPr="000408BB">
              <w:rPr>
                <w:rFonts w:ascii="Arial" w:hAnsi="Arial" w:cs="Arial"/>
                <w:spacing w:val="-2"/>
              </w:rPr>
              <w:t>R3,</w:t>
            </w:r>
            <w:r w:rsidR="000F00F2">
              <w:rPr>
                <w:rFonts w:ascii="Arial" w:hAnsi="Arial" w:cs="Arial"/>
                <w:spacing w:val="-2"/>
              </w:rPr>
              <w:t>000</w:t>
            </w:r>
          </w:p>
        </w:tc>
        <w:tc>
          <w:tcPr>
            <w:tcW w:w="1573" w:type="dxa"/>
            <w:vAlign w:val="center"/>
          </w:tcPr>
          <w:p w14:paraId="0B44290A" w14:textId="3CC32356" w:rsidR="00735A1C" w:rsidRPr="000408BB" w:rsidRDefault="00735A1C" w:rsidP="000F00F2">
            <w:pPr>
              <w:pStyle w:val="TableParagraph"/>
              <w:spacing w:before="124"/>
              <w:ind w:left="61" w:right="39"/>
              <w:jc w:val="center"/>
              <w:rPr>
                <w:rFonts w:ascii="Arial" w:hAnsi="Arial" w:cs="Arial"/>
              </w:rPr>
            </w:pPr>
            <w:r w:rsidRPr="000408BB">
              <w:rPr>
                <w:rFonts w:ascii="Arial" w:hAnsi="Arial" w:cs="Arial"/>
                <w:spacing w:val="-2"/>
              </w:rPr>
              <w:t>R4,</w:t>
            </w:r>
            <w:r w:rsidR="000F00F2">
              <w:rPr>
                <w:rFonts w:ascii="Arial" w:hAnsi="Arial" w:cs="Arial"/>
                <w:spacing w:val="-2"/>
              </w:rPr>
              <w:t>000</w:t>
            </w:r>
          </w:p>
        </w:tc>
        <w:tc>
          <w:tcPr>
            <w:tcW w:w="1380" w:type="dxa"/>
            <w:vAlign w:val="center"/>
          </w:tcPr>
          <w:p w14:paraId="50E70D65" w14:textId="400AF2C7" w:rsidR="00735A1C" w:rsidRPr="000408BB" w:rsidRDefault="00735A1C" w:rsidP="000F00F2">
            <w:pPr>
              <w:pStyle w:val="TableParagraph"/>
              <w:spacing w:before="124"/>
              <w:ind w:left="12"/>
              <w:jc w:val="center"/>
              <w:rPr>
                <w:rFonts w:ascii="Arial" w:hAnsi="Arial" w:cs="Arial"/>
              </w:rPr>
            </w:pPr>
            <w:r w:rsidRPr="000408BB">
              <w:rPr>
                <w:rFonts w:ascii="Arial" w:hAnsi="Arial" w:cs="Arial"/>
                <w:spacing w:val="-2"/>
              </w:rPr>
              <w:t>R5,</w:t>
            </w:r>
            <w:r w:rsidR="000F00F2">
              <w:rPr>
                <w:rFonts w:ascii="Arial" w:hAnsi="Arial" w:cs="Arial"/>
                <w:spacing w:val="-2"/>
              </w:rPr>
              <w:t>000</w:t>
            </w:r>
          </w:p>
        </w:tc>
      </w:tr>
      <w:tr w:rsidR="00735A1C" w:rsidRPr="000408BB" w14:paraId="06EA774F" w14:textId="77777777" w:rsidTr="00A1405F">
        <w:trPr>
          <w:trHeight w:val="588"/>
          <w:jc w:val="center"/>
        </w:trPr>
        <w:tc>
          <w:tcPr>
            <w:tcW w:w="1691" w:type="dxa"/>
            <w:vAlign w:val="center"/>
          </w:tcPr>
          <w:p w14:paraId="67A2007E" w14:textId="77777777" w:rsidR="00735A1C" w:rsidRPr="00F07DAA" w:rsidRDefault="00735A1C" w:rsidP="00F07DAA">
            <w:pPr>
              <w:pStyle w:val="TableParagraph"/>
              <w:spacing w:before="56" w:line="276" w:lineRule="auto"/>
              <w:ind w:right="149"/>
              <w:jc w:val="center"/>
              <w:rPr>
                <w:rFonts w:ascii="Arial" w:hAnsi="Arial" w:cs="Arial"/>
                <w:color w:val="31849B" w:themeColor="accent5" w:themeShade="BF"/>
              </w:rPr>
            </w:pPr>
            <w:r w:rsidRPr="00F07DAA">
              <w:rPr>
                <w:rFonts w:ascii="Arial" w:hAnsi="Arial" w:cs="Arial"/>
                <w:color w:val="31849B" w:themeColor="accent5" w:themeShade="BF"/>
                <w:spacing w:val="-2"/>
              </w:rPr>
              <w:t xml:space="preserve">Application </w:t>
            </w:r>
            <w:r w:rsidRPr="00F07DAA">
              <w:rPr>
                <w:rFonts w:ascii="Arial" w:hAnsi="Arial" w:cs="Arial"/>
                <w:color w:val="31849B" w:themeColor="accent5" w:themeShade="BF"/>
                <w:spacing w:val="-4"/>
              </w:rPr>
              <w:t>Fee</w:t>
            </w:r>
          </w:p>
        </w:tc>
        <w:tc>
          <w:tcPr>
            <w:tcW w:w="1393" w:type="dxa"/>
            <w:tcBorders>
              <w:right w:val="nil"/>
            </w:tcBorders>
            <w:vAlign w:val="center"/>
          </w:tcPr>
          <w:p w14:paraId="4CF9C727" w14:textId="77777777" w:rsidR="00735A1C" w:rsidRPr="000408BB" w:rsidRDefault="00735A1C" w:rsidP="00F07DAA">
            <w:pPr>
              <w:pStyle w:val="TableParagraph"/>
              <w:spacing w:before="56"/>
              <w:ind w:left="0" w:right="36"/>
              <w:jc w:val="center"/>
              <w:rPr>
                <w:rFonts w:ascii="Arial" w:hAnsi="Arial" w:cs="Arial"/>
              </w:rPr>
            </w:pPr>
            <w:r w:rsidRPr="000408BB">
              <w:rPr>
                <w:rFonts w:ascii="Arial" w:hAnsi="Arial" w:cs="Arial"/>
                <w:spacing w:val="-4"/>
              </w:rPr>
              <w:t>R500</w:t>
            </w:r>
          </w:p>
        </w:tc>
        <w:tc>
          <w:tcPr>
            <w:tcW w:w="5955" w:type="dxa"/>
            <w:gridSpan w:val="5"/>
            <w:tcBorders>
              <w:left w:val="nil"/>
            </w:tcBorders>
            <w:vAlign w:val="center"/>
          </w:tcPr>
          <w:p w14:paraId="2559F3CB" w14:textId="77777777" w:rsidR="00735A1C" w:rsidRPr="000408BB" w:rsidRDefault="00735A1C" w:rsidP="000F00F2">
            <w:pPr>
              <w:pStyle w:val="TableParagraph"/>
              <w:spacing w:before="56" w:line="276" w:lineRule="auto"/>
              <w:ind w:left="50" w:right="68"/>
              <w:jc w:val="center"/>
              <w:rPr>
                <w:rFonts w:ascii="Arial" w:hAnsi="Arial" w:cs="Arial"/>
              </w:rPr>
            </w:pPr>
            <w:r w:rsidRPr="000408BB">
              <w:rPr>
                <w:rFonts w:ascii="Arial" w:hAnsi="Arial" w:cs="Arial"/>
              </w:rPr>
              <w:t>(This</w:t>
            </w:r>
            <w:r w:rsidRPr="000408BB">
              <w:rPr>
                <w:rFonts w:ascii="Arial" w:hAnsi="Arial" w:cs="Arial"/>
                <w:spacing w:val="-6"/>
              </w:rPr>
              <w:t xml:space="preserve"> </w:t>
            </w:r>
            <w:r w:rsidRPr="000408BB">
              <w:rPr>
                <w:rFonts w:ascii="Arial" w:hAnsi="Arial" w:cs="Arial"/>
              </w:rPr>
              <w:t>fee</w:t>
            </w:r>
            <w:r w:rsidRPr="000408BB">
              <w:rPr>
                <w:rFonts w:ascii="Arial" w:hAnsi="Arial" w:cs="Arial"/>
                <w:spacing w:val="-6"/>
              </w:rPr>
              <w:t xml:space="preserve"> </w:t>
            </w:r>
            <w:r w:rsidRPr="000408BB">
              <w:rPr>
                <w:rFonts w:ascii="Arial" w:hAnsi="Arial" w:cs="Arial"/>
              </w:rPr>
              <w:t>is</w:t>
            </w:r>
            <w:r w:rsidRPr="000408BB">
              <w:rPr>
                <w:rFonts w:ascii="Arial" w:hAnsi="Arial" w:cs="Arial"/>
                <w:spacing w:val="-6"/>
              </w:rPr>
              <w:t xml:space="preserve"> </w:t>
            </w:r>
            <w:r w:rsidRPr="000408BB">
              <w:rPr>
                <w:rFonts w:ascii="Arial" w:hAnsi="Arial" w:cs="Arial"/>
              </w:rPr>
              <w:t>a</w:t>
            </w:r>
            <w:r w:rsidRPr="000408BB">
              <w:rPr>
                <w:rFonts w:ascii="Arial" w:hAnsi="Arial" w:cs="Arial"/>
                <w:spacing w:val="-6"/>
              </w:rPr>
              <w:t xml:space="preserve"> </w:t>
            </w:r>
            <w:r w:rsidRPr="000408BB">
              <w:rPr>
                <w:rFonts w:ascii="Arial" w:hAnsi="Arial" w:cs="Arial"/>
              </w:rPr>
              <w:t>once-off</w:t>
            </w:r>
            <w:r w:rsidRPr="000408BB">
              <w:rPr>
                <w:rFonts w:ascii="Arial" w:hAnsi="Arial" w:cs="Arial"/>
                <w:spacing w:val="-6"/>
              </w:rPr>
              <w:t xml:space="preserve"> </w:t>
            </w:r>
            <w:r w:rsidRPr="000408BB">
              <w:rPr>
                <w:rFonts w:ascii="Arial" w:hAnsi="Arial" w:cs="Arial"/>
              </w:rPr>
              <w:t>payment</w:t>
            </w:r>
            <w:r w:rsidRPr="000408BB">
              <w:rPr>
                <w:rFonts w:ascii="Arial" w:hAnsi="Arial" w:cs="Arial"/>
                <w:spacing w:val="-6"/>
              </w:rPr>
              <w:t xml:space="preserve"> </w:t>
            </w:r>
            <w:r w:rsidRPr="000408BB">
              <w:rPr>
                <w:rFonts w:ascii="Arial" w:hAnsi="Arial" w:cs="Arial"/>
              </w:rPr>
              <w:t>applicable</w:t>
            </w:r>
            <w:r w:rsidRPr="000408BB">
              <w:rPr>
                <w:rFonts w:ascii="Arial" w:hAnsi="Arial" w:cs="Arial"/>
                <w:spacing w:val="-6"/>
              </w:rPr>
              <w:t xml:space="preserve"> </w:t>
            </w:r>
            <w:r w:rsidRPr="000408BB">
              <w:rPr>
                <w:rFonts w:ascii="Arial" w:hAnsi="Arial" w:cs="Arial"/>
              </w:rPr>
              <w:t>only</w:t>
            </w:r>
            <w:r w:rsidRPr="000408BB">
              <w:rPr>
                <w:rFonts w:ascii="Arial" w:hAnsi="Arial" w:cs="Arial"/>
                <w:spacing w:val="-6"/>
              </w:rPr>
              <w:t xml:space="preserve"> </w:t>
            </w:r>
            <w:r w:rsidRPr="000408BB">
              <w:rPr>
                <w:rFonts w:ascii="Arial" w:hAnsi="Arial" w:cs="Arial"/>
              </w:rPr>
              <w:t>upon</w:t>
            </w:r>
            <w:r w:rsidRPr="000408BB">
              <w:rPr>
                <w:rFonts w:ascii="Arial" w:hAnsi="Arial" w:cs="Arial"/>
                <w:spacing w:val="-6"/>
              </w:rPr>
              <w:t xml:space="preserve"> </w:t>
            </w:r>
            <w:r w:rsidRPr="000408BB">
              <w:rPr>
                <w:rFonts w:ascii="Arial" w:hAnsi="Arial" w:cs="Arial"/>
              </w:rPr>
              <w:t>registering</w:t>
            </w:r>
            <w:r w:rsidRPr="000408BB">
              <w:rPr>
                <w:rFonts w:ascii="Arial" w:hAnsi="Arial" w:cs="Arial"/>
                <w:spacing w:val="-6"/>
              </w:rPr>
              <w:t xml:space="preserve"> </w:t>
            </w:r>
            <w:r w:rsidRPr="000408BB">
              <w:rPr>
                <w:rFonts w:ascii="Arial" w:hAnsi="Arial" w:cs="Arial"/>
              </w:rPr>
              <w:t>a</w:t>
            </w:r>
            <w:r w:rsidRPr="000408BB">
              <w:rPr>
                <w:rFonts w:ascii="Arial" w:hAnsi="Arial" w:cs="Arial"/>
                <w:spacing w:val="-6"/>
              </w:rPr>
              <w:t xml:space="preserve"> </w:t>
            </w:r>
            <w:r w:rsidRPr="000408BB">
              <w:rPr>
                <w:rFonts w:ascii="Arial" w:hAnsi="Arial" w:cs="Arial"/>
              </w:rPr>
              <w:t xml:space="preserve">new </w:t>
            </w:r>
            <w:r w:rsidRPr="000408BB">
              <w:rPr>
                <w:rFonts w:ascii="Arial" w:hAnsi="Arial" w:cs="Arial"/>
                <w:spacing w:val="-2"/>
              </w:rPr>
              <w:t>child).</w:t>
            </w:r>
          </w:p>
        </w:tc>
      </w:tr>
      <w:tr w:rsidR="00735A1C" w:rsidRPr="000408BB" w14:paraId="75903104" w14:textId="77777777" w:rsidTr="00A1405F">
        <w:trPr>
          <w:trHeight w:val="443"/>
          <w:jc w:val="center"/>
        </w:trPr>
        <w:tc>
          <w:tcPr>
            <w:tcW w:w="1691" w:type="dxa"/>
            <w:vAlign w:val="center"/>
          </w:tcPr>
          <w:p w14:paraId="6BEFCCE4" w14:textId="77777777" w:rsidR="00735A1C" w:rsidRPr="00F07DAA" w:rsidRDefault="00735A1C" w:rsidP="00F07DAA">
            <w:pPr>
              <w:pStyle w:val="TableParagraph"/>
              <w:spacing w:before="59" w:line="276" w:lineRule="auto"/>
              <w:ind w:right="441"/>
              <w:jc w:val="center"/>
              <w:rPr>
                <w:rFonts w:ascii="Arial" w:hAnsi="Arial" w:cs="Arial"/>
                <w:color w:val="31849B" w:themeColor="accent5" w:themeShade="BF"/>
              </w:rPr>
            </w:pPr>
            <w:r w:rsidRPr="00F07DAA">
              <w:rPr>
                <w:rFonts w:ascii="Arial" w:hAnsi="Arial" w:cs="Arial"/>
                <w:color w:val="31849B" w:themeColor="accent5" w:themeShade="BF"/>
              </w:rPr>
              <w:t>Meals</w:t>
            </w:r>
            <w:r w:rsidRPr="00F07DAA">
              <w:rPr>
                <w:rFonts w:ascii="Arial" w:hAnsi="Arial" w:cs="Arial"/>
                <w:color w:val="31849B" w:themeColor="accent5" w:themeShade="BF"/>
                <w:spacing w:val="-13"/>
              </w:rPr>
              <w:t xml:space="preserve"> </w:t>
            </w:r>
            <w:r w:rsidRPr="00F07DAA">
              <w:rPr>
                <w:rFonts w:ascii="Arial" w:hAnsi="Arial" w:cs="Arial"/>
                <w:color w:val="31849B" w:themeColor="accent5" w:themeShade="BF"/>
              </w:rPr>
              <w:t xml:space="preserve">&amp; </w:t>
            </w:r>
            <w:r w:rsidRPr="00F07DAA">
              <w:rPr>
                <w:rFonts w:ascii="Arial" w:hAnsi="Arial" w:cs="Arial"/>
                <w:color w:val="31849B" w:themeColor="accent5" w:themeShade="BF"/>
                <w:spacing w:val="-2"/>
              </w:rPr>
              <w:t>Snacks</w:t>
            </w:r>
          </w:p>
        </w:tc>
        <w:tc>
          <w:tcPr>
            <w:tcW w:w="7348" w:type="dxa"/>
            <w:gridSpan w:val="6"/>
            <w:vAlign w:val="center"/>
          </w:tcPr>
          <w:p w14:paraId="699433B2" w14:textId="77777777" w:rsidR="00735A1C" w:rsidRPr="000408BB" w:rsidRDefault="00735A1C" w:rsidP="000F00F2">
            <w:pPr>
              <w:pStyle w:val="TableParagraph"/>
              <w:spacing w:before="59"/>
              <w:ind w:left="78" w:right="69"/>
              <w:jc w:val="center"/>
              <w:rPr>
                <w:rFonts w:ascii="Arial" w:hAnsi="Arial" w:cs="Arial"/>
              </w:rPr>
            </w:pPr>
            <w:r w:rsidRPr="000408BB">
              <w:rPr>
                <w:rFonts w:ascii="Arial" w:hAnsi="Arial" w:cs="Arial"/>
              </w:rPr>
              <w:t>Included</w:t>
            </w:r>
            <w:r w:rsidRPr="000408BB">
              <w:rPr>
                <w:rFonts w:ascii="Arial" w:hAnsi="Arial" w:cs="Arial"/>
                <w:spacing w:val="-6"/>
              </w:rPr>
              <w:t xml:space="preserve"> </w:t>
            </w:r>
            <w:r w:rsidRPr="000408BB">
              <w:rPr>
                <w:rFonts w:ascii="Arial" w:hAnsi="Arial" w:cs="Arial"/>
              </w:rPr>
              <w:t>in</w:t>
            </w:r>
            <w:r w:rsidRPr="000408BB">
              <w:rPr>
                <w:rFonts w:ascii="Arial" w:hAnsi="Arial" w:cs="Arial"/>
                <w:spacing w:val="-6"/>
              </w:rPr>
              <w:t xml:space="preserve"> </w:t>
            </w:r>
            <w:r w:rsidRPr="000408BB">
              <w:rPr>
                <w:rFonts w:ascii="Arial" w:hAnsi="Arial" w:cs="Arial"/>
              </w:rPr>
              <w:t>your</w:t>
            </w:r>
            <w:r w:rsidRPr="000408BB">
              <w:rPr>
                <w:rFonts w:ascii="Arial" w:hAnsi="Arial" w:cs="Arial"/>
                <w:spacing w:val="-6"/>
              </w:rPr>
              <w:t xml:space="preserve"> </w:t>
            </w:r>
            <w:r w:rsidRPr="000408BB">
              <w:rPr>
                <w:rFonts w:ascii="Arial" w:hAnsi="Arial" w:cs="Arial"/>
              </w:rPr>
              <w:t>child's</w:t>
            </w:r>
            <w:r w:rsidRPr="000408BB">
              <w:rPr>
                <w:rFonts w:ascii="Arial" w:hAnsi="Arial" w:cs="Arial"/>
                <w:spacing w:val="-6"/>
              </w:rPr>
              <w:t xml:space="preserve"> </w:t>
            </w:r>
            <w:r w:rsidRPr="000408BB">
              <w:rPr>
                <w:rFonts w:ascii="Arial" w:hAnsi="Arial" w:cs="Arial"/>
              </w:rPr>
              <w:t>school</w:t>
            </w:r>
            <w:r w:rsidRPr="000408BB">
              <w:rPr>
                <w:rFonts w:ascii="Arial" w:hAnsi="Arial" w:cs="Arial"/>
                <w:spacing w:val="-5"/>
              </w:rPr>
              <w:t xml:space="preserve"> </w:t>
            </w:r>
            <w:r w:rsidRPr="000408BB">
              <w:rPr>
                <w:rFonts w:ascii="Arial" w:hAnsi="Arial" w:cs="Arial"/>
                <w:spacing w:val="-2"/>
              </w:rPr>
              <w:t>fees.</w:t>
            </w:r>
          </w:p>
        </w:tc>
      </w:tr>
      <w:tr w:rsidR="00735A1C" w:rsidRPr="000408BB" w14:paraId="7529C73A" w14:textId="77777777" w:rsidTr="00F07DAA">
        <w:trPr>
          <w:trHeight w:val="400"/>
          <w:jc w:val="center"/>
        </w:trPr>
        <w:tc>
          <w:tcPr>
            <w:tcW w:w="1691" w:type="dxa"/>
            <w:vAlign w:val="center"/>
          </w:tcPr>
          <w:p w14:paraId="37B5623C" w14:textId="77777777" w:rsidR="00735A1C" w:rsidRPr="00F07DAA" w:rsidRDefault="00735A1C" w:rsidP="00F07DAA">
            <w:pPr>
              <w:pStyle w:val="TableParagraph"/>
              <w:spacing w:before="61"/>
              <w:jc w:val="center"/>
              <w:rPr>
                <w:rFonts w:ascii="Arial" w:hAnsi="Arial" w:cs="Arial"/>
                <w:color w:val="31849B" w:themeColor="accent5" w:themeShade="BF"/>
              </w:rPr>
            </w:pPr>
            <w:r w:rsidRPr="00F07DAA">
              <w:rPr>
                <w:rFonts w:ascii="Arial" w:hAnsi="Arial" w:cs="Arial"/>
                <w:color w:val="31849B" w:themeColor="accent5" w:themeShade="BF"/>
              </w:rPr>
              <w:t>Access</w:t>
            </w:r>
            <w:r w:rsidRPr="00F07DAA">
              <w:rPr>
                <w:rFonts w:ascii="Arial" w:hAnsi="Arial" w:cs="Arial"/>
                <w:color w:val="31849B" w:themeColor="accent5" w:themeShade="BF"/>
                <w:spacing w:val="-8"/>
              </w:rPr>
              <w:t xml:space="preserve"> </w:t>
            </w:r>
            <w:r w:rsidRPr="00F07DAA">
              <w:rPr>
                <w:rFonts w:ascii="Arial" w:hAnsi="Arial" w:cs="Arial"/>
                <w:color w:val="31849B" w:themeColor="accent5" w:themeShade="BF"/>
                <w:spacing w:val="-4"/>
              </w:rPr>
              <w:t>Card</w:t>
            </w:r>
          </w:p>
        </w:tc>
        <w:tc>
          <w:tcPr>
            <w:tcW w:w="7348" w:type="dxa"/>
            <w:gridSpan w:val="6"/>
            <w:vAlign w:val="center"/>
          </w:tcPr>
          <w:p w14:paraId="44867455" w14:textId="77777777" w:rsidR="00735A1C" w:rsidRPr="000408BB" w:rsidRDefault="00735A1C" w:rsidP="000F00F2">
            <w:pPr>
              <w:pStyle w:val="TableParagraph"/>
              <w:spacing w:before="61"/>
              <w:ind w:left="78" w:right="69"/>
              <w:jc w:val="center"/>
              <w:rPr>
                <w:rFonts w:ascii="Arial" w:hAnsi="Arial" w:cs="Arial"/>
              </w:rPr>
            </w:pPr>
            <w:r w:rsidRPr="000408BB">
              <w:rPr>
                <w:rFonts w:ascii="Arial" w:hAnsi="Arial" w:cs="Arial"/>
              </w:rPr>
              <w:t>No</w:t>
            </w:r>
            <w:r w:rsidRPr="000408BB">
              <w:rPr>
                <w:rFonts w:ascii="Arial" w:hAnsi="Arial" w:cs="Arial"/>
                <w:spacing w:val="-7"/>
              </w:rPr>
              <w:t xml:space="preserve"> </w:t>
            </w:r>
            <w:r w:rsidRPr="000408BB">
              <w:rPr>
                <w:rFonts w:ascii="Arial" w:hAnsi="Arial" w:cs="Arial"/>
              </w:rPr>
              <w:t>access</w:t>
            </w:r>
            <w:r w:rsidRPr="000408BB">
              <w:rPr>
                <w:rFonts w:ascii="Arial" w:hAnsi="Arial" w:cs="Arial"/>
                <w:spacing w:val="-6"/>
              </w:rPr>
              <w:t xml:space="preserve"> </w:t>
            </w:r>
            <w:r w:rsidRPr="000408BB">
              <w:rPr>
                <w:rFonts w:ascii="Arial" w:hAnsi="Arial" w:cs="Arial"/>
              </w:rPr>
              <w:t>card</w:t>
            </w:r>
            <w:r w:rsidRPr="000408BB">
              <w:rPr>
                <w:rFonts w:ascii="Arial" w:hAnsi="Arial" w:cs="Arial"/>
                <w:spacing w:val="-6"/>
              </w:rPr>
              <w:t xml:space="preserve"> </w:t>
            </w:r>
            <w:r w:rsidRPr="000408BB">
              <w:rPr>
                <w:rFonts w:ascii="Arial" w:hAnsi="Arial" w:cs="Arial"/>
              </w:rPr>
              <w:t>is</w:t>
            </w:r>
            <w:r w:rsidRPr="000408BB">
              <w:rPr>
                <w:rFonts w:ascii="Arial" w:hAnsi="Arial" w:cs="Arial"/>
                <w:spacing w:val="-6"/>
              </w:rPr>
              <w:t xml:space="preserve"> </w:t>
            </w:r>
            <w:r w:rsidRPr="000408BB">
              <w:rPr>
                <w:rFonts w:ascii="Arial" w:hAnsi="Arial" w:cs="Arial"/>
              </w:rPr>
              <w:t>currently</w:t>
            </w:r>
            <w:r w:rsidRPr="000408BB">
              <w:rPr>
                <w:rFonts w:ascii="Arial" w:hAnsi="Arial" w:cs="Arial"/>
                <w:spacing w:val="-7"/>
              </w:rPr>
              <w:t xml:space="preserve"> </w:t>
            </w:r>
            <w:r w:rsidRPr="000408BB">
              <w:rPr>
                <w:rFonts w:ascii="Arial" w:hAnsi="Arial" w:cs="Arial"/>
              </w:rPr>
              <w:t>required</w:t>
            </w:r>
            <w:r w:rsidRPr="000408BB">
              <w:rPr>
                <w:rFonts w:ascii="Arial" w:hAnsi="Arial" w:cs="Arial"/>
                <w:spacing w:val="-6"/>
              </w:rPr>
              <w:t xml:space="preserve"> </w:t>
            </w:r>
            <w:r w:rsidRPr="000408BB">
              <w:rPr>
                <w:rFonts w:ascii="Arial" w:hAnsi="Arial" w:cs="Arial"/>
              </w:rPr>
              <w:t>at</w:t>
            </w:r>
            <w:r w:rsidRPr="000408BB">
              <w:rPr>
                <w:rFonts w:ascii="Arial" w:hAnsi="Arial" w:cs="Arial"/>
                <w:spacing w:val="-6"/>
              </w:rPr>
              <w:t xml:space="preserve"> </w:t>
            </w:r>
            <w:r w:rsidRPr="000408BB">
              <w:rPr>
                <w:rFonts w:ascii="Arial" w:hAnsi="Arial" w:cs="Arial"/>
              </w:rPr>
              <w:t>the</w:t>
            </w:r>
            <w:r w:rsidRPr="000408BB">
              <w:rPr>
                <w:rFonts w:ascii="Arial" w:hAnsi="Arial" w:cs="Arial"/>
                <w:spacing w:val="-6"/>
              </w:rPr>
              <w:t xml:space="preserve"> </w:t>
            </w:r>
            <w:r w:rsidRPr="000408BB">
              <w:rPr>
                <w:rFonts w:ascii="Arial" w:hAnsi="Arial" w:cs="Arial"/>
                <w:spacing w:val="-2"/>
              </w:rPr>
              <w:t>school.</w:t>
            </w:r>
          </w:p>
        </w:tc>
      </w:tr>
      <w:tr w:rsidR="00735A1C" w:rsidRPr="000408BB" w14:paraId="45B8AF6E" w14:textId="77777777" w:rsidTr="00A1405F">
        <w:trPr>
          <w:trHeight w:val="1105"/>
          <w:jc w:val="center"/>
        </w:trPr>
        <w:tc>
          <w:tcPr>
            <w:tcW w:w="1691" w:type="dxa"/>
          </w:tcPr>
          <w:p w14:paraId="5ECD00EB" w14:textId="77777777" w:rsidR="00735A1C" w:rsidRPr="000408BB" w:rsidRDefault="00735A1C" w:rsidP="00A1405F">
            <w:pPr>
              <w:pStyle w:val="TableParagraph"/>
              <w:spacing w:before="61"/>
              <w:jc w:val="center"/>
              <w:rPr>
                <w:rFonts w:ascii="Arial" w:hAnsi="Arial" w:cs="Arial"/>
              </w:rPr>
            </w:pPr>
            <w:r w:rsidRPr="00A1405F">
              <w:rPr>
                <w:rFonts w:ascii="Arial" w:hAnsi="Arial" w:cs="Arial"/>
                <w:color w:val="31849B" w:themeColor="accent5" w:themeShade="BF"/>
              </w:rPr>
              <w:t>Insufficient Notice Cancellation Fee</w:t>
            </w:r>
          </w:p>
        </w:tc>
        <w:tc>
          <w:tcPr>
            <w:tcW w:w="7348" w:type="dxa"/>
            <w:gridSpan w:val="6"/>
          </w:tcPr>
          <w:p w14:paraId="6650D2ED" w14:textId="5A823D8A" w:rsidR="00735A1C" w:rsidRPr="00A1405F" w:rsidRDefault="00735A1C" w:rsidP="00A1405F">
            <w:pPr>
              <w:pStyle w:val="TableParagraph"/>
              <w:spacing w:before="209" w:line="276" w:lineRule="auto"/>
              <w:ind w:left="11"/>
              <w:jc w:val="center"/>
              <w:rPr>
                <w:rFonts w:ascii="Arial" w:hAnsi="Arial" w:cs="Arial"/>
              </w:rPr>
            </w:pPr>
            <w:r w:rsidRPr="00A1405F">
              <w:rPr>
                <w:rFonts w:ascii="Arial" w:hAnsi="Arial" w:cs="Arial"/>
              </w:rPr>
              <w:t>Equivalent</w:t>
            </w:r>
            <w:r w:rsidRPr="00A1405F">
              <w:rPr>
                <w:rFonts w:ascii="Arial" w:hAnsi="Arial" w:cs="Arial"/>
                <w:spacing w:val="-7"/>
              </w:rPr>
              <w:t xml:space="preserve"> </w:t>
            </w:r>
            <w:r w:rsidRPr="00A1405F">
              <w:rPr>
                <w:rFonts w:ascii="Arial" w:hAnsi="Arial" w:cs="Arial"/>
              </w:rPr>
              <w:t>to</w:t>
            </w:r>
            <w:r w:rsidRPr="00A1405F">
              <w:rPr>
                <w:rFonts w:ascii="Arial" w:hAnsi="Arial" w:cs="Arial"/>
                <w:spacing w:val="-7"/>
              </w:rPr>
              <w:t xml:space="preserve"> </w:t>
            </w:r>
            <w:r w:rsidRPr="00A1405F">
              <w:rPr>
                <w:rFonts w:ascii="Arial" w:hAnsi="Arial" w:cs="Arial"/>
              </w:rPr>
              <w:t>2x</w:t>
            </w:r>
            <w:r w:rsidRPr="00A1405F">
              <w:rPr>
                <w:rFonts w:ascii="Arial" w:hAnsi="Arial" w:cs="Arial"/>
                <w:spacing w:val="-7"/>
              </w:rPr>
              <w:t xml:space="preserve"> </w:t>
            </w:r>
            <w:r w:rsidRPr="00A1405F">
              <w:rPr>
                <w:rFonts w:ascii="Arial" w:hAnsi="Arial" w:cs="Arial"/>
              </w:rPr>
              <w:t>monthly</w:t>
            </w:r>
            <w:r w:rsidRPr="00A1405F">
              <w:rPr>
                <w:rFonts w:ascii="Arial" w:hAnsi="Arial" w:cs="Arial"/>
                <w:spacing w:val="-7"/>
              </w:rPr>
              <w:t xml:space="preserve"> </w:t>
            </w:r>
            <w:r w:rsidRPr="00A1405F">
              <w:rPr>
                <w:rFonts w:ascii="Arial" w:hAnsi="Arial" w:cs="Arial"/>
              </w:rPr>
              <w:t>fee</w:t>
            </w:r>
            <w:r w:rsidRPr="00A1405F">
              <w:rPr>
                <w:rFonts w:ascii="Arial" w:hAnsi="Arial" w:cs="Arial"/>
                <w:spacing w:val="-7"/>
              </w:rPr>
              <w:t xml:space="preserve"> </w:t>
            </w:r>
            <w:r w:rsidRPr="00A1405F">
              <w:rPr>
                <w:rFonts w:ascii="Arial" w:hAnsi="Arial" w:cs="Arial"/>
              </w:rPr>
              <w:t>charged</w:t>
            </w:r>
            <w:r w:rsidRPr="00A1405F">
              <w:rPr>
                <w:rFonts w:ascii="Arial" w:hAnsi="Arial" w:cs="Arial"/>
                <w:spacing w:val="-7"/>
              </w:rPr>
              <w:t xml:space="preserve"> </w:t>
            </w:r>
            <w:r w:rsidRPr="00A1405F">
              <w:rPr>
                <w:rFonts w:ascii="Arial" w:hAnsi="Arial" w:cs="Arial"/>
              </w:rPr>
              <w:t>for</w:t>
            </w:r>
            <w:r w:rsidRPr="00A1405F">
              <w:rPr>
                <w:rFonts w:ascii="Arial" w:hAnsi="Arial" w:cs="Arial"/>
                <w:spacing w:val="-7"/>
              </w:rPr>
              <w:t xml:space="preserve"> </w:t>
            </w:r>
            <w:r w:rsidRPr="00A1405F">
              <w:rPr>
                <w:rFonts w:ascii="Arial" w:hAnsi="Arial" w:cs="Arial"/>
              </w:rPr>
              <w:t>your</w:t>
            </w:r>
            <w:r w:rsidRPr="00A1405F">
              <w:rPr>
                <w:rFonts w:ascii="Arial" w:hAnsi="Arial" w:cs="Arial"/>
                <w:spacing w:val="-7"/>
              </w:rPr>
              <w:t xml:space="preserve"> </w:t>
            </w:r>
            <w:proofErr w:type="spellStart"/>
            <w:r w:rsidRPr="00A1405F">
              <w:rPr>
                <w:rFonts w:ascii="Arial" w:hAnsi="Arial" w:cs="Arial"/>
              </w:rPr>
              <w:t>programme</w:t>
            </w:r>
            <w:proofErr w:type="spellEnd"/>
            <w:r w:rsidRPr="00A1405F">
              <w:rPr>
                <w:rFonts w:ascii="Arial" w:hAnsi="Arial" w:cs="Arial"/>
              </w:rPr>
              <w:t>,</w:t>
            </w:r>
            <w:r w:rsidRPr="00A1405F">
              <w:rPr>
                <w:rFonts w:ascii="Arial" w:hAnsi="Arial" w:cs="Arial"/>
                <w:spacing w:val="-7"/>
              </w:rPr>
              <w:t xml:space="preserve"> </w:t>
            </w:r>
            <w:r w:rsidRPr="00A1405F">
              <w:rPr>
                <w:rFonts w:ascii="Arial" w:hAnsi="Arial" w:cs="Arial"/>
              </w:rPr>
              <w:t>as</w:t>
            </w:r>
            <w:r w:rsidRPr="00A1405F">
              <w:rPr>
                <w:rFonts w:ascii="Arial" w:hAnsi="Arial" w:cs="Arial"/>
                <w:spacing w:val="-7"/>
              </w:rPr>
              <w:t xml:space="preserve"> </w:t>
            </w:r>
            <w:r w:rsidRPr="00A1405F">
              <w:rPr>
                <w:rFonts w:ascii="Arial" w:hAnsi="Arial" w:cs="Arial"/>
              </w:rPr>
              <w:t>shared</w:t>
            </w:r>
            <w:r w:rsidRPr="00A1405F">
              <w:rPr>
                <w:rFonts w:ascii="Arial" w:hAnsi="Arial" w:cs="Arial"/>
                <w:spacing w:val="-7"/>
              </w:rPr>
              <w:t xml:space="preserve"> </w:t>
            </w:r>
            <w:r w:rsidRPr="00A1405F">
              <w:rPr>
                <w:rFonts w:ascii="Arial" w:hAnsi="Arial" w:cs="Arial"/>
              </w:rPr>
              <w:t>above</w:t>
            </w:r>
            <w:r w:rsidRPr="00A1405F">
              <w:rPr>
                <w:rFonts w:ascii="Arial" w:hAnsi="Arial" w:cs="Arial"/>
                <w:spacing w:val="-7"/>
              </w:rPr>
              <w:t xml:space="preserve"> </w:t>
            </w:r>
            <w:r w:rsidRPr="00A1405F">
              <w:rPr>
                <w:rFonts w:ascii="Arial" w:hAnsi="Arial" w:cs="Arial"/>
              </w:rPr>
              <w:t>(2</w:t>
            </w:r>
            <w:r w:rsidRPr="00A1405F">
              <w:rPr>
                <w:rFonts w:ascii="Arial" w:hAnsi="Arial" w:cs="Arial"/>
                <w:spacing w:val="-7"/>
              </w:rPr>
              <w:t xml:space="preserve"> </w:t>
            </w:r>
            <w:proofErr w:type="spellStart"/>
            <w:r w:rsidRPr="00A1405F">
              <w:rPr>
                <w:rFonts w:ascii="Arial" w:hAnsi="Arial" w:cs="Arial"/>
              </w:rPr>
              <w:t xml:space="preserve">months </w:t>
            </w:r>
            <w:r w:rsidRPr="00A1405F">
              <w:rPr>
                <w:rFonts w:ascii="Arial" w:hAnsi="Arial" w:cs="Arial"/>
                <w:spacing w:val="-2"/>
              </w:rPr>
              <w:t>notice</w:t>
            </w:r>
            <w:proofErr w:type="spellEnd"/>
            <w:r w:rsidR="00A1405F" w:rsidRPr="00A1405F">
              <w:rPr>
                <w:rFonts w:ascii="Arial" w:hAnsi="Arial" w:cs="Arial"/>
                <w:spacing w:val="-2"/>
              </w:rPr>
              <w:t xml:space="preserve"> </w:t>
            </w:r>
            <w:r w:rsidRPr="00A1405F">
              <w:rPr>
                <w:rFonts w:ascii="Arial" w:hAnsi="Arial" w:cs="Arial"/>
              </w:rPr>
              <w:t>is</w:t>
            </w:r>
            <w:r w:rsidRPr="00A1405F">
              <w:rPr>
                <w:rFonts w:ascii="Arial" w:hAnsi="Arial" w:cs="Arial"/>
                <w:spacing w:val="-9"/>
              </w:rPr>
              <w:t xml:space="preserve"> </w:t>
            </w:r>
            <w:r w:rsidRPr="00A1405F">
              <w:rPr>
                <w:rFonts w:ascii="Arial" w:hAnsi="Arial" w:cs="Arial"/>
              </w:rPr>
              <w:t>required</w:t>
            </w:r>
            <w:r w:rsidRPr="00A1405F">
              <w:rPr>
                <w:rFonts w:ascii="Arial" w:hAnsi="Arial" w:cs="Arial"/>
                <w:spacing w:val="-6"/>
              </w:rPr>
              <w:t xml:space="preserve"> </w:t>
            </w:r>
            <w:r w:rsidRPr="00A1405F">
              <w:rPr>
                <w:rFonts w:ascii="Arial" w:hAnsi="Arial" w:cs="Arial"/>
              </w:rPr>
              <w:t>to</w:t>
            </w:r>
            <w:r w:rsidRPr="00A1405F">
              <w:rPr>
                <w:rFonts w:ascii="Arial" w:hAnsi="Arial" w:cs="Arial"/>
                <w:spacing w:val="-6"/>
              </w:rPr>
              <w:t xml:space="preserve"> </w:t>
            </w:r>
            <w:r w:rsidRPr="00A1405F">
              <w:rPr>
                <w:rFonts w:ascii="Arial" w:hAnsi="Arial" w:cs="Arial"/>
              </w:rPr>
              <w:t>meet</w:t>
            </w:r>
            <w:r w:rsidRPr="00A1405F">
              <w:rPr>
                <w:rFonts w:ascii="Arial" w:hAnsi="Arial" w:cs="Arial"/>
                <w:spacing w:val="-6"/>
              </w:rPr>
              <w:t xml:space="preserve"> </w:t>
            </w:r>
            <w:r w:rsidRPr="00A1405F">
              <w:rPr>
                <w:rFonts w:ascii="Arial" w:hAnsi="Arial" w:cs="Arial"/>
              </w:rPr>
              <w:t>the</w:t>
            </w:r>
            <w:r w:rsidRPr="00A1405F">
              <w:rPr>
                <w:rFonts w:ascii="Arial" w:hAnsi="Arial" w:cs="Arial"/>
                <w:spacing w:val="-6"/>
              </w:rPr>
              <w:t xml:space="preserve"> </w:t>
            </w:r>
            <w:r w:rsidRPr="00A1405F">
              <w:rPr>
                <w:rFonts w:ascii="Arial" w:hAnsi="Arial" w:cs="Arial"/>
              </w:rPr>
              <w:t>requirements</w:t>
            </w:r>
            <w:r w:rsidRPr="00A1405F">
              <w:rPr>
                <w:rFonts w:ascii="Arial" w:hAnsi="Arial" w:cs="Arial"/>
                <w:spacing w:val="-6"/>
              </w:rPr>
              <w:t xml:space="preserve"> </w:t>
            </w:r>
            <w:r w:rsidRPr="00A1405F">
              <w:rPr>
                <w:rFonts w:ascii="Arial" w:hAnsi="Arial" w:cs="Arial"/>
              </w:rPr>
              <w:t>of</w:t>
            </w:r>
            <w:r w:rsidRPr="00A1405F">
              <w:rPr>
                <w:rFonts w:ascii="Arial" w:hAnsi="Arial" w:cs="Arial"/>
                <w:spacing w:val="-6"/>
              </w:rPr>
              <w:t xml:space="preserve"> </w:t>
            </w:r>
            <w:r w:rsidRPr="00A1405F">
              <w:rPr>
                <w:rFonts w:ascii="Arial" w:hAnsi="Arial" w:cs="Arial"/>
              </w:rPr>
              <w:t>our</w:t>
            </w:r>
            <w:r w:rsidRPr="00A1405F">
              <w:rPr>
                <w:rFonts w:ascii="Arial" w:hAnsi="Arial" w:cs="Arial"/>
                <w:spacing w:val="-6"/>
              </w:rPr>
              <w:t xml:space="preserve"> </w:t>
            </w:r>
            <w:r w:rsidRPr="00A1405F">
              <w:rPr>
                <w:rFonts w:ascii="Arial" w:hAnsi="Arial" w:cs="Arial"/>
              </w:rPr>
              <w:t>Conditions</w:t>
            </w:r>
            <w:r w:rsidRPr="00A1405F">
              <w:rPr>
                <w:rFonts w:ascii="Arial" w:hAnsi="Arial" w:cs="Arial"/>
                <w:spacing w:val="-6"/>
              </w:rPr>
              <w:t xml:space="preserve"> </w:t>
            </w:r>
            <w:r w:rsidRPr="00A1405F">
              <w:rPr>
                <w:rFonts w:ascii="Arial" w:hAnsi="Arial" w:cs="Arial"/>
              </w:rPr>
              <w:t>of</w:t>
            </w:r>
            <w:r w:rsidRPr="00A1405F">
              <w:rPr>
                <w:rFonts w:ascii="Arial" w:hAnsi="Arial" w:cs="Arial"/>
                <w:spacing w:val="-6"/>
              </w:rPr>
              <w:t xml:space="preserve"> </w:t>
            </w:r>
            <w:r w:rsidRPr="00A1405F">
              <w:rPr>
                <w:rFonts w:ascii="Arial" w:hAnsi="Arial" w:cs="Arial"/>
                <w:spacing w:val="-2"/>
              </w:rPr>
              <w:t>Admission).</w:t>
            </w:r>
          </w:p>
        </w:tc>
      </w:tr>
    </w:tbl>
    <w:p w14:paraId="592EE6ED" w14:textId="77777777" w:rsidR="00735A1C" w:rsidRPr="000408BB" w:rsidRDefault="00735A1C" w:rsidP="00A1405F">
      <w:pPr>
        <w:rPr>
          <w:rFonts w:ascii="Arial" w:hAnsi="Arial" w:cs="Arial"/>
        </w:rPr>
      </w:pPr>
    </w:p>
    <w:sectPr w:rsidR="00735A1C" w:rsidRPr="000408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0420848">
    <w:abstractNumId w:val="8"/>
  </w:num>
  <w:num w:numId="2" w16cid:durableId="1643118724">
    <w:abstractNumId w:val="6"/>
  </w:num>
  <w:num w:numId="3" w16cid:durableId="255133574">
    <w:abstractNumId w:val="5"/>
  </w:num>
  <w:num w:numId="4" w16cid:durableId="1922177690">
    <w:abstractNumId w:val="4"/>
  </w:num>
  <w:num w:numId="5" w16cid:durableId="1269199962">
    <w:abstractNumId w:val="7"/>
  </w:num>
  <w:num w:numId="6" w16cid:durableId="714541857">
    <w:abstractNumId w:val="3"/>
  </w:num>
  <w:num w:numId="7" w16cid:durableId="912667127">
    <w:abstractNumId w:val="2"/>
  </w:num>
  <w:num w:numId="8" w16cid:durableId="561063034">
    <w:abstractNumId w:val="1"/>
  </w:num>
  <w:num w:numId="9" w16cid:durableId="6476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08BB"/>
    <w:rsid w:val="0006063C"/>
    <w:rsid w:val="000B4AA6"/>
    <w:rsid w:val="000F00F2"/>
    <w:rsid w:val="0015074B"/>
    <w:rsid w:val="0029639D"/>
    <w:rsid w:val="00326F90"/>
    <w:rsid w:val="00352358"/>
    <w:rsid w:val="00605AFE"/>
    <w:rsid w:val="00647411"/>
    <w:rsid w:val="00735A1C"/>
    <w:rsid w:val="0092068E"/>
    <w:rsid w:val="00987A29"/>
    <w:rsid w:val="00992A30"/>
    <w:rsid w:val="00A1405F"/>
    <w:rsid w:val="00AA1D8D"/>
    <w:rsid w:val="00B0740E"/>
    <w:rsid w:val="00B47730"/>
    <w:rsid w:val="00C5407A"/>
    <w:rsid w:val="00CB0664"/>
    <w:rsid w:val="00DF57A3"/>
    <w:rsid w:val="00F07D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89067"/>
  <w14:defaultImageDpi w14:val="300"/>
  <w15:docId w15:val="{0AB8452A-BD60-4FC6-A15A-9A14F70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735A1C"/>
    <w:pPr>
      <w:widowControl w:val="0"/>
      <w:autoSpaceDE w:val="0"/>
      <w:autoSpaceDN w:val="0"/>
      <w:spacing w:before="63" w:after="0" w:line="240" w:lineRule="auto"/>
      <w:ind w:left="34"/>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1D3A1-9564-45C7-857C-C989B707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Yvette Mahlangu</cp:lastModifiedBy>
  <cp:revision>5</cp:revision>
  <dcterms:created xsi:type="dcterms:W3CDTF">2025-11-17T20:18:00Z</dcterms:created>
  <dcterms:modified xsi:type="dcterms:W3CDTF">2025-11-17T21:43:00Z</dcterms:modified>
  <cp:category/>
</cp:coreProperties>
</file>